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C1C14" w14:textId="77777777" w:rsidR="003723BA" w:rsidRDefault="003723BA" w:rsidP="003723BA">
      <w:pPr>
        <w:jc w:val="center"/>
        <w:rPr>
          <w:rFonts w:ascii="Times New Roman" w:hAnsi="Times New Roman" w:cs="Times New Roman"/>
          <w:b/>
          <w:sz w:val="24"/>
        </w:rPr>
      </w:pPr>
    </w:p>
    <w:p w14:paraId="1E03709E" w14:textId="467ED41C" w:rsidR="008E26AB" w:rsidRDefault="003723BA" w:rsidP="003723BA">
      <w:pPr>
        <w:jc w:val="center"/>
        <w:rPr>
          <w:rFonts w:ascii="Times New Roman" w:hAnsi="Times New Roman" w:cs="Times New Roman"/>
          <w:b/>
          <w:sz w:val="24"/>
        </w:rPr>
      </w:pPr>
      <w:r w:rsidRPr="003723BA">
        <w:rPr>
          <w:rFonts w:ascii="Times New Roman" w:hAnsi="Times New Roman" w:cs="Times New Roman"/>
          <w:b/>
          <w:sz w:val="24"/>
        </w:rPr>
        <w:t xml:space="preserve">KRYTERIA WYBORU OPERACJI </w:t>
      </w:r>
    </w:p>
    <w:p w14:paraId="44671E3D" w14:textId="77777777" w:rsidR="003723BA" w:rsidRPr="003723BA" w:rsidRDefault="003723BA" w:rsidP="003723BA">
      <w:pPr>
        <w:jc w:val="center"/>
        <w:rPr>
          <w:rFonts w:ascii="Times New Roman" w:hAnsi="Times New Roman" w:cs="Times New Roman"/>
          <w:b/>
          <w:szCs w:val="20"/>
        </w:rPr>
      </w:pPr>
    </w:p>
    <w:p w14:paraId="56E9C210" w14:textId="77777777" w:rsidR="003723BA" w:rsidRPr="003723BA" w:rsidRDefault="003723BA" w:rsidP="003723BA">
      <w:pPr>
        <w:spacing w:after="120" w:line="240" w:lineRule="auto"/>
        <w:jc w:val="center"/>
        <w:rPr>
          <w:rFonts w:ascii="Times New Roman" w:hAnsi="Times New Roman"/>
          <w:b/>
          <w:i/>
          <w:szCs w:val="20"/>
        </w:rPr>
      </w:pPr>
      <w:r w:rsidRPr="003723BA">
        <w:rPr>
          <w:rFonts w:ascii="Times New Roman" w:hAnsi="Times New Roman"/>
          <w:szCs w:val="20"/>
        </w:rPr>
        <w:t xml:space="preserve">Przedsięwzięcie: </w:t>
      </w:r>
      <w:r w:rsidRPr="003723BA">
        <w:rPr>
          <w:rFonts w:ascii="Times New Roman" w:hAnsi="Times New Roman"/>
          <w:b/>
          <w:i/>
          <w:szCs w:val="20"/>
        </w:rPr>
        <w:t xml:space="preserve">1.1.1 Działania inwestycyjne w zakresie infrastruktury społecznej oraz zagospodarowania terenu poprawiającego dostępność istniejącej infrastruktury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118"/>
        <w:gridCol w:w="2551"/>
      </w:tblGrid>
      <w:tr w:rsidR="00222FB9" w:rsidRPr="003723BA" w14:paraId="3C07EA89" w14:textId="322490AB" w:rsidTr="00222FB9">
        <w:trPr>
          <w:trHeight w:val="471"/>
          <w:jc w:val="center"/>
        </w:trPr>
        <w:tc>
          <w:tcPr>
            <w:tcW w:w="3652" w:type="dxa"/>
            <w:vAlign w:val="center"/>
          </w:tcPr>
          <w:p w14:paraId="60C6B634"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
                <w:bCs/>
                <w:kern w:val="32"/>
                <w:szCs w:val="20"/>
              </w:rPr>
              <w:t>Kryterium:</w:t>
            </w:r>
          </w:p>
        </w:tc>
        <w:tc>
          <w:tcPr>
            <w:tcW w:w="3118" w:type="dxa"/>
            <w:vAlign w:val="center"/>
          </w:tcPr>
          <w:p w14:paraId="4248D34A"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
                <w:bCs/>
                <w:kern w:val="32"/>
                <w:szCs w:val="20"/>
              </w:rPr>
              <w:t xml:space="preserve">Możliwa punktacja </w:t>
            </w:r>
            <w:r w:rsidRPr="003723BA">
              <w:rPr>
                <w:rFonts w:ascii="Times New Roman" w:hAnsi="Times New Roman"/>
                <w:b/>
                <w:bCs/>
                <w:kern w:val="32"/>
                <w:szCs w:val="20"/>
              </w:rPr>
              <w:br/>
              <w:t>ocenianej operacji</w:t>
            </w:r>
          </w:p>
        </w:tc>
        <w:tc>
          <w:tcPr>
            <w:tcW w:w="2551" w:type="dxa"/>
          </w:tcPr>
          <w:p w14:paraId="3FCEC53D" w14:textId="67638B5D" w:rsidR="00222FB9" w:rsidRPr="00CF44BA" w:rsidRDefault="00222FB9" w:rsidP="0036313D">
            <w:pPr>
              <w:spacing w:line="360" w:lineRule="auto"/>
              <w:jc w:val="center"/>
              <w:rPr>
                <w:rFonts w:ascii="Times New Roman" w:hAnsi="Times New Roman"/>
                <w:b/>
                <w:bCs/>
                <w:kern w:val="32"/>
              </w:rPr>
            </w:pPr>
            <w:r w:rsidRPr="00CF44BA">
              <w:rPr>
                <w:rFonts w:ascii="Times New Roman" w:eastAsia="Times New Roman" w:hAnsi="Times New Roman" w:cs="Times New Roman"/>
                <w:b/>
                <w:bCs/>
                <w:kern w:val="32"/>
                <w:lang w:eastAsia="pl-PL"/>
              </w:rPr>
              <w:t>Adekwatność do diagnozy</w:t>
            </w:r>
          </w:p>
        </w:tc>
      </w:tr>
      <w:tr w:rsidR="00222FB9" w:rsidRPr="003723BA" w14:paraId="3AC2C790" w14:textId="7A719C2F" w:rsidTr="00222FB9">
        <w:trPr>
          <w:trHeight w:val="850"/>
          <w:jc w:val="center"/>
        </w:trPr>
        <w:tc>
          <w:tcPr>
            <w:tcW w:w="3652" w:type="dxa"/>
          </w:tcPr>
          <w:p w14:paraId="16BD5E37" w14:textId="77777777" w:rsidR="00222FB9" w:rsidRPr="003723BA" w:rsidRDefault="00222FB9" w:rsidP="0036313D">
            <w:pPr>
              <w:rPr>
                <w:rFonts w:ascii="Times New Roman" w:hAnsi="Times New Roman"/>
                <w:b/>
                <w:i/>
                <w:szCs w:val="20"/>
              </w:rPr>
            </w:pPr>
            <w:r w:rsidRPr="003723BA">
              <w:rPr>
                <w:rFonts w:ascii="Times New Roman" w:hAnsi="Times New Roman"/>
                <w:b/>
                <w:i/>
                <w:szCs w:val="20"/>
              </w:rPr>
              <w:t>1. Realizacja operacji przyczyni się do poprawy warunków spędzania czasu wolnego dzieci i młodzieży do 26 lat</w:t>
            </w:r>
          </w:p>
          <w:p w14:paraId="79D432A7" w14:textId="77777777" w:rsidR="00222FB9" w:rsidRPr="003723BA" w:rsidRDefault="00222FB9" w:rsidP="0036313D">
            <w:pPr>
              <w:rPr>
                <w:rFonts w:ascii="Times New Roman" w:hAnsi="Times New Roman"/>
                <w:i/>
                <w:szCs w:val="20"/>
              </w:rPr>
            </w:pPr>
            <w:r w:rsidRPr="003723BA">
              <w:rPr>
                <w:rFonts w:ascii="Times New Roman" w:hAnsi="Times New Roman"/>
                <w:i/>
                <w:szCs w:val="20"/>
              </w:rPr>
              <w:t xml:space="preserve">Preferowane są operacje dedykowane grupą </w:t>
            </w:r>
            <w:proofErr w:type="spellStart"/>
            <w:r w:rsidRPr="003723BA">
              <w:rPr>
                <w:rFonts w:ascii="Times New Roman" w:hAnsi="Times New Roman"/>
                <w:i/>
                <w:szCs w:val="20"/>
              </w:rPr>
              <w:t>defaworyzowanym</w:t>
            </w:r>
            <w:proofErr w:type="spellEnd"/>
            <w:r w:rsidRPr="003723BA">
              <w:rPr>
                <w:rFonts w:ascii="Times New Roman" w:hAnsi="Times New Roman"/>
                <w:i/>
                <w:szCs w:val="20"/>
              </w:rPr>
              <w:t xml:space="preserve"> </w:t>
            </w:r>
          </w:p>
        </w:tc>
        <w:tc>
          <w:tcPr>
            <w:tcW w:w="3118" w:type="dxa"/>
            <w:vAlign w:val="center"/>
          </w:tcPr>
          <w:p w14:paraId="5CA8263B" w14:textId="1F397F22" w:rsidR="00222FB9" w:rsidRPr="003723BA" w:rsidRDefault="00222FB9" w:rsidP="0036313D">
            <w:pPr>
              <w:jc w:val="center"/>
              <w:rPr>
                <w:rFonts w:ascii="Times New Roman" w:hAnsi="Times New Roman"/>
                <w:bCs/>
                <w:kern w:val="32"/>
                <w:szCs w:val="20"/>
              </w:rPr>
            </w:pPr>
            <w:r w:rsidRPr="003723BA">
              <w:rPr>
                <w:rFonts w:ascii="Times New Roman" w:hAnsi="Times New Roman"/>
                <w:bCs/>
                <w:kern w:val="32"/>
                <w:szCs w:val="20"/>
              </w:rPr>
              <w:t>Grupę</w:t>
            </w:r>
            <w:r w:rsidR="00504715">
              <w:rPr>
                <w:rFonts w:ascii="Times New Roman" w:hAnsi="Times New Roman"/>
                <w:bCs/>
                <w:kern w:val="32"/>
                <w:szCs w:val="20"/>
              </w:rPr>
              <w:t xml:space="preserve"> docelową infrastruktury stanowią</w:t>
            </w:r>
            <w:r w:rsidRPr="003723BA">
              <w:rPr>
                <w:rFonts w:ascii="Times New Roman" w:hAnsi="Times New Roman"/>
                <w:bCs/>
                <w:kern w:val="32"/>
                <w:szCs w:val="20"/>
              </w:rPr>
              <w:t xml:space="preserve"> dzieci i młodzież do 26 lat -</w:t>
            </w:r>
            <w:r w:rsidRPr="003723BA">
              <w:rPr>
                <w:rFonts w:ascii="Times New Roman" w:hAnsi="Times New Roman"/>
                <w:b/>
                <w:bCs/>
                <w:kern w:val="32"/>
                <w:szCs w:val="20"/>
              </w:rPr>
              <w:t xml:space="preserve">  6 pkt</w:t>
            </w:r>
          </w:p>
          <w:p w14:paraId="39CF7F20" w14:textId="7BCEF7AA" w:rsidR="00222FB9" w:rsidRPr="003723BA" w:rsidRDefault="00222FB9" w:rsidP="0036313D">
            <w:pPr>
              <w:jc w:val="center"/>
              <w:rPr>
                <w:rFonts w:ascii="Times New Roman" w:hAnsi="Times New Roman"/>
                <w:b/>
                <w:bCs/>
                <w:kern w:val="32"/>
                <w:szCs w:val="20"/>
              </w:rPr>
            </w:pPr>
            <w:r w:rsidRPr="003723BA">
              <w:rPr>
                <w:rFonts w:ascii="Times New Roman" w:hAnsi="Times New Roman"/>
                <w:bCs/>
                <w:kern w:val="32"/>
                <w:szCs w:val="20"/>
              </w:rPr>
              <w:t>Grupę</w:t>
            </w:r>
            <w:r w:rsidR="00504715">
              <w:rPr>
                <w:rFonts w:ascii="Times New Roman" w:hAnsi="Times New Roman"/>
                <w:bCs/>
                <w:kern w:val="32"/>
                <w:szCs w:val="20"/>
              </w:rPr>
              <w:t xml:space="preserve"> docelową infrastruktury stanowią</w:t>
            </w:r>
            <w:r w:rsidRPr="003723BA">
              <w:rPr>
                <w:rFonts w:ascii="Times New Roman" w:hAnsi="Times New Roman"/>
                <w:bCs/>
                <w:kern w:val="32"/>
                <w:szCs w:val="20"/>
              </w:rPr>
              <w:t xml:space="preserve"> dzieci lub młodzieży do 26 lat  - </w:t>
            </w:r>
            <w:r w:rsidRPr="003723BA">
              <w:rPr>
                <w:rFonts w:ascii="Times New Roman" w:hAnsi="Times New Roman"/>
                <w:b/>
                <w:bCs/>
                <w:kern w:val="32"/>
                <w:szCs w:val="20"/>
              </w:rPr>
              <w:t>5 pkt</w:t>
            </w:r>
          </w:p>
          <w:p w14:paraId="684CB25C" w14:textId="624BDCE9" w:rsidR="00222FB9" w:rsidRPr="003723BA" w:rsidRDefault="00222FB9" w:rsidP="0036313D">
            <w:pPr>
              <w:jc w:val="center"/>
              <w:rPr>
                <w:rFonts w:ascii="Times New Roman" w:hAnsi="Times New Roman"/>
                <w:bCs/>
                <w:kern w:val="32"/>
                <w:szCs w:val="20"/>
              </w:rPr>
            </w:pPr>
            <w:r w:rsidRPr="003723BA">
              <w:rPr>
                <w:rFonts w:ascii="Times New Roman" w:hAnsi="Times New Roman"/>
                <w:bCs/>
                <w:kern w:val="32"/>
                <w:szCs w:val="20"/>
              </w:rPr>
              <w:t>Grupę doce</w:t>
            </w:r>
            <w:r w:rsidR="00B42139">
              <w:rPr>
                <w:rFonts w:ascii="Times New Roman" w:hAnsi="Times New Roman"/>
                <w:bCs/>
                <w:kern w:val="32"/>
                <w:szCs w:val="20"/>
              </w:rPr>
              <w:t>lową infrastruktury stanowi</w:t>
            </w:r>
            <w:r w:rsidR="009D18EA">
              <w:rPr>
                <w:rFonts w:ascii="Times New Roman" w:hAnsi="Times New Roman"/>
                <w:bCs/>
                <w:kern w:val="32"/>
                <w:szCs w:val="20"/>
              </w:rPr>
              <w:t>ą</w:t>
            </w:r>
            <w:r w:rsidR="00B42139">
              <w:rPr>
                <w:rFonts w:ascii="Times New Roman" w:hAnsi="Times New Roman"/>
                <w:bCs/>
                <w:kern w:val="32"/>
                <w:szCs w:val="20"/>
              </w:rPr>
              <w:t xml:space="preserve"> pozostałe grupy </w:t>
            </w:r>
            <w:r w:rsidRPr="003723BA">
              <w:rPr>
                <w:rFonts w:ascii="Times New Roman" w:hAnsi="Times New Roman"/>
                <w:bCs/>
                <w:kern w:val="32"/>
                <w:szCs w:val="20"/>
              </w:rPr>
              <w:t xml:space="preserve"> </w:t>
            </w:r>
            <w:r w:rsidR="009D18EA">
              <w:rPr>
                <w:rFonts w:ascii="Times New Roman" w:hAnsi="Times New Roman"/>
                <w:bCs/>
                <w:kern w:val="32"/>
                <w:szCs w:val="20"/>
              </w:rPr>
              <w:t xml:space="preserve">wiekowe </w:t>
            </w:r>
            <w:r w:rsidRPr="003723BA">
              <w:rPr>
                <w:rFonts w:ascii="Times New Roman" w:hAnsi="Times New Roman"/>
                <w:bCs/>
                <w:kern w:val="32"/>
                <w:szCs w:val="20"/>
              </w:rPr>
              <w:t xml:space="preserve">mieszkańców – </w:t>
            </w:r>
            <w:r w:rsidRPr="003723BA">
              <w:rPr>
                <w:rFonts w:ascii="Times New Roman" w:hAnsi="Times New Roman"/>
                <w:b/>
                <w:bCs/>
                <w:kern w:val="32"/>
                <w:szCs w:val="20"/>
              </w:rPr>
              <w:t>3 pkt</w:t>
            </w:r>
          </w:p>
        </w:tc>
        <w:tc>
          <w:tcPr>
            <w:tcW w:w="2551" w:type="dxa"/>
          </w:tcPr>
          <w:p w14:paraId="7381ADE8" w14:textId="3EA802BD" w:rsidR="00222FB9" w:rsidRPr="00CF44BA" w:rsidRDefault="00222FB9" w:rsidP="00222FB9">
            <w:pPr>
              <w:rPr>
                <w:rFonts w:ascii="Times New Roman" w:hAnsi="Times New Roman"/>
                <w:bCs/>
                <w:kern w:val="32"/>
              </w:rPr>
            </w:pPr>
            <w:r w:rsidRPr="00CF44BA">
              <w:rPr>
                <w:rFonts w:ascii="Times New Roman" w:hAnsi="Times New Roman"/>
                <w:bCs/>
                <w:kern w:val="32"/>
              </w:rPr>
              <w:t xml:space="preserve">Dzieci i młodzież stanowią grupę </w:t>
            </w:r>
            <w:proofErr w:type="spellStart"/>
            <w:r w:rsidRPr="00CF44BA">
              <w:rPr>
                <w:rFonts w:ascii="Times New Roman" w:hAnsi="Times New Roman"/>
                <w:bCs/>
                <w:kern w:val="32"/>
              </w:rPr>
              <w:t>defaworzyowaną</w:t>
            </w:r>
            <w:proofErr w:type="spellEnd"/>
            <w:r w:rsidRPr="00CF44BA">
              <w:rPr>
                <w:rFonts w:ascii="Times New Roman" w:hAnsi="Times New Roman"/>
                <w:bCs/>
                <w:kern w:val="32"/>
              </w:rPr>
              <w:t xml:space="preserve"> w zakresie zagospodarowania czasu wolnego, dlatego projekty powinny niwelować braki infrastrukturalne które dotyczą tej grupy. Stworzenie dobrej bazy infrastrukturalnej stanowi podstawę poprawy oferty spędzania czasu wolnego, która zatrzyma odpływ ludzi młodych z obszaru. </w:t>
            </w:r>
          </w:p>
        </w:tc>
      </w:tr>
      <w:tr w:rsidR="00222FB9" w:rsidRPr="003723BA" w14:paraId="59038EBD" w14:textId="50F9A0C8" w:rsidTr="00222FB9">
        <w:trPr>
          <w:trHeight w:val="1537"/>
          <w:jc w:val="center"/>
        </w:trPr>
        <w:tc>
          <w:tcPr>
            <w:tcW w:w="3652" w:type="dxa"/>
          </w:tcPr>
          <w:p w14:paraId="5D6EB21B" w14:textId="77777777" w:rsidR="00222FB9" w:rsidRPr="003723BA" w:rsidRDefault="00222FB9" w:rsidP="0036313D">
            <w:pPr>
              <w:rPr>
                <w:rFonts w:ascii="Times New Roman" w:hAnsi="Times New Roman"/>
                <w:b/>
                <w:i/>
                <w:szCs w:val="20"/>
              </w:rPr>
            </w:pPr>
            <w:r w:rsidRPr="003723BA">
              <w:rPr>
                <w:rFonts w:ascii="Times New Roman" w:hAnsi="Times New Roman"/>
                <w:b/>
                <w:i/>
                <w:szCs w:val="20"/>
              </w:rPr>
              <w:t>2. Gotowość operacji do realizacji</w:t>
            </w:r>
          </w:p>
          <w:p w14:paraId="7AB3AAFE" w14:textId="77777777" w:rsidR="00222FB9" w:rsidRPr="003723BA" w:rsidRDefault="00222FB9" w:rsidP="0036313D">
            <w:pPr>
              <w:rPr>
                <w:rFonts w:ascii="Times New Roman" w:hAnsi="Times New Roman"/>
                <w:i/>
                <w:szCs w:val="20"/>
              </w:rPr>
            </w:pPr>
            <w:r w:rsidRPr="003723BA">
              <w:rPr>
                <w:rFonts w:ascii="Times New Roman" w:hAnsi="Times New Roman"/>
                <w:i/>
                <w:szCs w:val="20"/>
              </w:rPr>
              <w:t>Preferowane są wnioski z udokumentowaną gotowością operacji do realizacji, w przypadku których uzyskano już stosowne pozwolenia/zgłoszenia budowlane.</w:t>
            </w:r>
          </w:p>
        </w:tc>
        <w:tc>
          <w:tcPr>
            <w:tcW w:w="3118" w:type="dxa"/>
            <w:vAlign w:val="center"/>
          </w:tcPr>
          <w:p w14:paraId="59B3D5C5"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Cs/>
                <w:kern w:val="32"/>
                <w:szCs w:val="20"/>
              </w:rPr>
              <w:t xml:space="preserve">Tak </w:t>
            </w:r>
            <w:r w:rsidRPr="003723BA">
              <w:rPr>
                <w:rFonts w:ascii="Times New Roman" w:hAnsi="Times New Roman"/>
                <w:b/>
                <w:bCs/>
                <w:kern w:val="32"/>
                <w:szCs w:val="20"/>
              </w:rPr>
              <w:t>- 3 pkt</w:t>
            </w:r>
          </w:p>
          <w:p w14:paraId="631CDE60"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Cs/>
                <w:kern w:val="32"/>
                <w:szCs w:val="20"/>
              </w:rPr>
              <w:t>(do wniosku załączono stosowne pozwolenia/zgłoszenie)</w:t>
            </w:r>
          </w:p>
          <w:p w14:paraId="658BF3B9"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Cs/>
                <w:kern w:val="32"/>
                <w:szCs w:val="20"/>
              </w:rPr>
              <w:t>Nie</w:t>
            </w:r>
            <w:r w:rsidRPr="003723BA">
              <w:rPr>
                <w:rFonts w:ascii="Times New Roman" w:hAnsi="Times New Roman"/>
                <w:b/>
                <w:bCs/>
                <w:kern w:val="32"/>
                <w:szCs w:val="20"/>
              </w:rPr>
              <w:t xml:space="preserve"> - 0 pkt</w:t>
            </w:r>
          </w:p>
        </w:tc>
        <w:tc>
          <w:tcPr>
            <w:tcW w:w="2551" w:type="dxa"/>
          </w:tcPr>
          <w:p w14:paraId="1399EA1B" w14:textId="3B0F6611" w:rsidR="00222FB9" w:rsidRPr="00CF44BA" w:rsidRDefault="00222FB9" w:rsidP="00222FB9">
            <w:pPr>
              <w:spacing w:line="240" w:lineRule="auto"/>
              <w:rPr>
                <w:rFonts w:ascii="Times New Roman" w:hAnsi="Times New Roman"/>
                <w:bCs/>
                <w:kern w:val="32"/>
              </w:rPr>
            </w:pPr>
            <w:r w:rsidRPr="00CF44BA">
              <w:rPr>
                <w:rFonts w:ascii="Times New Roman" w:hAnsi="Times New Roman"/>
                <w:bCs/>
                <w:kern w:val="32"/>
              </w:rPr>
              <w:t>Kryterium wpłynie na sprawność realizacji operacji, gdyż doświadczenia z poprzedniego okresu pokazały na dość częste opóźnienia, a w konsekwencji</w:t>
            </w:r>
            <w:r w:rsidR="000552B4" w:rsidRPr="00CF44BA">
              <w:rPr>
                <w:rFonts w:ascii="Times New Roman" w:hAnsi="Times New Roman"/>
                <w:bCs/>
                <w:kern w:val="32"/>
              </w:rPr>
              <w:t xml:space="preserve"> blokowanie środków, co uniemożliwiło max wykorzystanie budżetu.  </w:t>
            </w:r>
          </w:p>
        </w:tc>
      </w:tr>
      <w:tr w:rsidR="00222FB9" w:rsidRPr="003723BA" w14:paraId="6DE62619" w14:textId="12B6D24C" w:rsidTr="00222FB9">
        <w:trPr>
          <w:trHeight w:val="32"/>
          <w:jc w:val="center"/>
        </w:trPr>
        <w:tc>
          <w:tcPr>
            <w:tcW w:w="3652" w:type="dxa"/>
          </w:tcPr>
          <w:p w14:paraId="7887BF33" w14:textId="77777777" w:rsidR="00222FB9" w:rsidRPr="003723BA" w:rsidRDefault="00222FB9" w:rsidP="0036313D">
            <w:pPr>
              <w:rPr>
                <w:rFonts w:ascii="Times New Roman" w:hAnsi="Times New Roman"/>
                <w:b/>
                <w:i/>
                <w:szCs w:val="20"/>
              </w:rPr>
            </w:pPr>
            <w:r w:rsidRPr="003723BA">
              <w:rPr>
                <w:rFonts w:ascii="Times New Roman" w:hAnsi="Times New Roman"/>
                <w:b/>
                <w:i/>
                <w:szCs w:val="20"/>
              </w:rPr>
              <w:t>3. Kolejny projekt składany przez wnioskodawcę</w:t>
            </w:r>
          </w:p>
          <w:p w14:paraId="0ABEFFDE" w14:textId="77777777" w:rsidR="00222FB9" w:rsidRPr="003723BA" w:rsidRDefault="00222FB9" w:rsidP="0036313D">
            <w:pPr>
              <w:rPr>
                <w:rFonts w:ascii="Times New Roman" w:hAnsi="Times New Roman"/>
                <w:i/>
                <w:szCs w:val="20"/>
              </w:rPr>
            </w:pPr>
            <w:r w:rsidRPr="003723BA">
              <w:rPr>
                <w:rFonts w:ascii="Times New Roman" w:hAnsi="Times New Roman"/>
                <w:i/>
                <w:szCs w:val="20"/>
              </w:rPr>
              <w:t>Preferowani są wnioskodawcy, którzy wcześniej nie uzyskali dotacji w ramach realizacji LSR 2016-2023</w:t>
            </w:r>
          </w:p>
        </w:tc>
        <w:tc>
          <w:tcPr>
            <w:tcW w:w="3118" w:type="dxa"/>
            <w:vAlign w:val="center"/>
          </w:tcPr>
          <w:p w14:paraId="5C6A9055" w14:textId="77777777" w:rsidR="00222FB9" w:rsidRPr="003723BA" w:rsidRDefault="00222FB9" w:rsidP="0036313D">
            <w:pPr>
              <w:spacing w:line="360" w:lineRule="auto"/>
              <w:jc w:val="center"/>
              <w:rPr>
                <w:rFonts w:ascii="Times New Roman" w:hAnsi="Times New Roman"/>
                <w:bCs/>
                <w:kern w:val="32"/>
                <w:szCs w:val="20"/>
              </w:rPr>
            </w:pPr>
            <w:r w:rsidRPr="003723BA">
              <w:rPr>
                <w:rFonts w:ascii="Times New Roman" w:hAnsi="Times New Roman"/>
                <w:bCs/>
                <w:kern w:val="32"/>
                <w:szCs w:val="20"/>
              </w:rPr>
              <w:t>Pierwszy projekt -</w:t>
            </w:r>
            <w:r w:rsidRPr="003723BA">
              <w:rPr>
                <w:rFonts w:ascii="Times New Roman" w:hAnsi="Times New Roman"/>
                <w:b/>
                <w:bCs/>
                <w:kern w:val="32"/>
                <w:szCs w:val="20"/>
              </w:rPr>
              <w:t xml:space="preserve">  5 pkt</w:t>
            </w:r>
          </w:p>
          <w:p w14:paraId="7F2FFEEB"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Cs/>
                <w:kern w:val="32"/>
                <w:szCs w:val="20"/>
              </w:rPr>
              <w:t xml:space="preserve">Drugi i kolejny projekt - </w:t>
            </w:r>
            <w:r w:rsidRPr="003723BA">
              <w:rPr>
                <w:rFonts w:ascii="Times New Roman" w:hAnsi="Times New Roman"/>
                <w:b/>
                <w:bCs/>
                <w:kern w:val="32"/>
                <w:szCs w:val="20"/>
              </w:rPr>
              <w:t>0 pkt</w:t>
            </w:r>
          </w:p>
        </w:tc>
        <w:tc>
          <w:tcPr>
            <w:tcW w:w="2551" w:type="dxa"/>
          </w:tcPr>
          <w:p w14:paraId="0AAE61D7" w14:textId="0E125B6B" w:rsidR="00222FB9" w:rsidRPr="00CF44BA" w:rsidRDefault="000552B4" w:rsidP="000770B3">
            <w:pPr>
              <w:spacing w:line="240" w:lineRule="auto"/>
              <w:rPr>
                <w:rFonts w:ascii="Times New Roman" w:hAnsi="Times New Roman"/>
                <w:bCs/>
                <w:kern w:val="32"/>
              </w:rPr>
            </w:pPr>
            <w:r w:rsidRPr="00CF44BA">
              <w:rPr>
                <w:rFonts w:ascii="Times New Roman" w:eastAsia="Times New Roman" w:hAnsi="Times New Roman" w:cs="Times New Roman"/>
                <w:bCs/>
                <w:kern w:val="32"/>
                <w:lang w:eastAsia="pl-PL"/>
              </w:rPr>
              <w:t xml:space="preserve">Ze względu na </w:t>
            </w:r>
            <w:r w:rsidR="000770B3" w:rsidRPr="00CF44BA">
              <w:rPr>
                <w:rFonts w:ascii="Times New Roman" w:eastAsia="Times New Roman" w:hAnsi="Times New Roman" w:cs="Times New Roman"/>
                <w:bCs/>
                <w:kern w:val="32"/>
                <w:lang w:eastAsia="pl-PL"/>
              </w:rPr>
              <w:t xml:space="preserve">ograniczony budżet LSR i duże potrzeby </w:t>
            </w:r>
            <w:r w:rsidRPr="00CF44BA">
              <w:rPr>
                <w:rFonts w:ascii="Times New Roman" w:eastAsia="Times New Roman" w:hAnsi="Times New Roman" w:cs="Times New Roman"/>
                <w:bCs/>
                <w:kern w:val="32"/>
                <w:lang w:eastAsia="pl-PL"/>
              </w:rPr>
              <w:t xml:space="preserve">uzasadnionym </w:t>
            </w:r>
            <w:r w:rsidR="000770B3" w:rsidRPr="00CF44BA">
              <w:rPr>
                <w:rFonts w:ascii="Times New Roman" w:eastAsia="Times New Roman" w:hAnsi="Times New Roman" w:cs="Times New Roman"/>
                <w:bCs/>
                <w:kern w:val="32"/>
                <w:lang w:eastAsia="pl-PL"/>
              </w:rPr>
              <w:t xml:space="preserve"> </w:t>
            </w:r>
            <w:r w:rsidRPr="00CF44BA">
              <w:rPr>
                <w:rFonts w:ascii="Times New Roman" w:eastAsia="Times New Roman" w:hAnsi="Times New Roman" w:cs="Times New Roman"/>
                <w:bCs/>
                <w:kern w:val="32"/>
                <w:lang w:eastAsia="pl-PL"/>
              </w:rPr>
              <w:t>jest umożliwienie otrzymania wsparcia jak najszerszemu gronu odbiorców.</w:t>
            </w:r>
          </w:p>
        </w:tc>
      </w:tr>
      <w:tr w:rsidR="00222FB9" w:rsidRPr="003723BA" w14:paraId="5B1FE945" w14:textId="5EEC195F" w:rsidTr="00222FB9">
        <w:trPr>
          <w:trHeight w:val="1588"/>
          <w:jc w:val="center"/>
        </w:trPr>
        <w:tc>
          <w:tcPr>
            <w:tcW w:w="3652" w:type="dxa"/>
          </w:tcPr>
          <w:p w14:paraId="31508EA2" w14:textId="77777777" w:rsidR="00222FB9" w:rsidRPr="003723BA" w:rsidRDefault="00222FB9" w:rsidP="0036313D">
            <w:pPr>
              <w:rPr>
                <w:rFonts w:ascii="Times New Roman" w:hAnsi="Times New Roman"/>
                <w:b/>
                <w:i/>
                <w:szCs w:val="20"/>
              </w:rPr>
            </w:pPr>
            <w:r w:rsidRPr="003723BA">
              <w:rPr>
                <w:rFonts w:ascii="Times New Roman" w:hAnsi="Times New Roman"/>
                <w:b/>
                <w:i/>
                <w:szCs w:val="20"/>
              </w:rPr>
              <w:lastRenderedPageBreak/>
              <w:t xml:space="preserve">4. Operacja zawiera elementy </w:t>
            </w:r>
            <w:proofErr w:type="spellStart"/>
            <w:r w:rsidRPr="003723BA">
              <w:rPr>
                <w:rFonts w:ascii="Times New Roman" w:hAnsi="Times New Roman"/>
                <w:b/>
                <w:i/>
                <w:szCs w:val="20"/>
              </w:rPr>
              <w:t>prośrodowiskowe</w:t>
            </w:r>
            <w:proofErr w:type="spellEnd"/>
            <w:r w:rsidRPr="003723BA">
              <w:rPr>
                <w:rFonts w:ascii="Times New Roman" w:hAnsi="Times New Roman"/>
                <w:b/>
                <w:i/>
                <w:szCs w:val="20"/>
              </w:rPr>
              <w:t xml:space="preserve"> </w:t>
            </w:r>
          </w:p>
          <w:p w14:paraId="7A7CB8EF" w14:textId="77777777" w:rsidR="00222FB9" w:rsidRPr="003723BA" w:rsidRDefault="00222FB9" w:rsidP="0036313D">
            <w:pPr>
              <w:rPr>
                <w:rFonts w:ascii="Times New Roman" w:hAnsi="Times New Roman"/>
                <w:i/>
                <w:szCs w:val="20"/>
              </w:rPr>
            </w:pPr>
            <w:r w:rsidRPr="003723BA">
              <w:rPr>
                <w:rFonts w:ascii="Times New Roman" w:hAnsi="Times New Roman"/>
                <w:i/>
                <w:szCs w:val="20"/>
              </w:rPr>
              <w:t xml:space="preserve">Preferowane są operacje zawierające elementy </w:t>
            </w:r>
            <w:proofErr w:type="spellStart"/>
            <w:r w:rsidRPr="003723BA">
              <w:rPr>
                <w:rFonts w:ascii="Times New Roman" w:hAnsi="Times New Roman"/>
                <w:i/>
                <w:szCs w:val="20"/>
              </w:rPr>
              <w:t>prośrodowiskowe</w:t>
            </w:r>
            <w:proofErr w:type="spellEnd"/>
            <w:r w:rsidRPr="003723BA">
              <w:rPr>
                <w:rFonts w:ascii="Times New Roman" w:hAnsi="Times New Roman"/>
                <w:i/>
                <w:szCs w:val="20"/>
              </w:rPr>
              <w:t xml:space="preserve"> służące ochronie środowiska, przeciwdziałające zmianom klimatu  </w:t>
            </w:r>
          </w:p>
        </w:tc>
        <w:tc>
          <w:tcPr>
            <w:tcW w:w="3118" w:type="dxa"/>
            <w:vAlign w:val="center"/>
          </w:tcPr>
          <w:p w14:paraId="1DCFB218" w14:textId="77777777" w:rsidR="00222FB9" w:rsidRPr="003723BA" w:rsidRDefault="00222FB9" w:rsidP="0036313D">
            <w:pPr>
              <w:spacing w:line="360" w:lineRule="auto"/>
              <w:jc w:val="center"/>
              <w:rPr>
                <w:rFonts w:ascii="Times New Roman" w:hAnsi="Times New Roman"/>
                <w:bCs/>
                <w:kern w:val="32"/>
                <w:szCs w:val="20"/>
              </w:rPr>
            </w:pPr>
            <w:r w:rsidRPr="003723BA">
              <w:rPr>
                <w:rFonts w:ascii="Times New Roman" w:hAnsi="Times New Roman"/>
                <w:bCs/>
                <w:kern w:val="32"/>
                <w:szCs w:val="20"/>
              </w:rPr>
              <w:t xml:space="preserve">Zawiera elementy </w:t>
            </w:r>
            <w:proofErr w:type="spellStart"/>
            <w:r w:rsidRPr="003723BA">
              <w:rPr>
                <w:rFonts w:ascii="Times New Roman" w:hAnsi="Times New Roman"/>
                <w:bCs/>
                <w:kern w:val="32"/>
                <w:szCs w:val="20"/>
              </w:rPr>
              <w:t>prośrodowiskowe</w:t>
            </w:r>
            <w:proofErr w:type="spellEnd"/>
            <w:r w:rsidRPr="003723BA">
              <w:rPr>
                <w:rFonts w:ascii="Times New Roman" w:hAnsi="Times New Roman"/>
                <w:bCs/>
                <w:kern w:val="32"/>
                <w:szCs w:val="20"/>
              </w:rPr>
              <w:t xml:space="preserve"> -</w:t>
            </w:r>
            <w:r w:rsidRPr="003723BA">
              <w:rPr>
                <w:rFonts w:ascii="Times New Roman" w:hAnsi="Times New Roman"/>
                <w:b/>
                <w:bCs/>
                <w:kern w:val="32"/>
                <w:szCs w:val="20"/>
              </w:rPr>
              <w:t xml:space="preserve">  3 pkt</w:t>
            </w:r>
          </w:p>
          <w:p w14:paraId="43F01391" w14:textId="77777777" w:rsidR="00222FB9" w:rsidRPr="003723BA" w:rsidRDefault="00222FB9" w:rsidP="0036313D">
            <w:pPr>
              <w:spacing w:line="360" w:lineRule="auto"/>
              <w:jc w:val="center"/>
              <w:rPr>
                <w:rFonts w:ascii="Times New Roman" w:hAnsi="Times New Roman"/>
                <w:bCs/>
                <w:kern w:val="32"/>
                <w:szCs w:val="20"/>
              </w:rPr>
            </w:pPr>
            <w:r w:rsidRPr="003723BA">
              <w:rPr>
                <w:rFonts w:ascii="Times New Roman" w:hAnsi="Times New Roman"/>
                <w:bCs/>
                <w:kern w:val="32"/>
                <w:szCs w:val="20"/>
              </w:rPr>
              <w:t xml:space="preserve">Brak elementów </w:t>
            </w:r>
            <w:proofErr w:type="spellStart"/>
            <w:r w:rsidRPr="003723BA">
              <w:rPr>
                <w:rFonts w:ascii="Times New Roman" w:hAnsi="Times New Roman"/>
                <w:bCs/>
                <w:kern w:val="32"/>
                <w:szCs w:val="20"/>
              </w:rPr>
              <w:t>prośrodowiskowych</w:t>
            </w:r>
            <w:proofErr w:type="spellEnd"/>
            <w:r w:rsidRPr="003723BA">
              <w:rPr>
                <w:rFonts w:ascii="Times New Roman" w:hAnsi="Times New Roman"/>
                <w:bCs/>
                <w:kern w:val="32"/>
                <w:szCs w:val="20"/>
              </w:rPr>
              <w:t xml:space="preserve"> - </w:t>
            </w:r>
            <w:r w:rsidRPr="003723BA">
              <w:rPr>
                <w:rFonts w:ascii="Times New Roman" w:hAnsi="Times New Roman"/>
                <w:b/>
                <w:bCs/>
                <w:kern w:val="32"/>
                <w:szCs w:val="20"/>
              </w:rPr>
              <w:t>0 pkt</w:t>
            </w:r>
          </w:p>
        </w:tc>
        <w:tc>
          <w:tcPr>
            <w:tcW w:w="2551" w:type="dxa"/>
          </w:tcPr>
          <w:p w14:paraId="2296280E" w14:textId="6C285C22" w:rsidR="00222FB9" w:rsidRPr="00CF44BA" w:rsidRDefault="000552B4" w:rsidP="000552B4">
            <w:pPr>
              <w:spacing w:line="276" w:lineRule="auto"/>
              <w:rPr>
                <w:rFonts w:ascii="Times New Roman" w:hAnsi="Times New Roman"/>
                <w:bCs/>
                <w:kern w:val="32"/>
              </w:rPr>
            </w:pPr>
            <w:r w:rsidRPr="00CF44BA">
              <w:rPr>
                <w:rFonts w:ascii="Times New Roman" w:hAnsi="Times New Roman"/>
                <w:bCs/>
                <w:kern w:val="32"/>
              </w:rPr>
              <w:t xml:space="preserve">Kryterium pozwoli wspierać operacje, których dodatkowy celem będzie poprawa warunków środowiskowych na terenie LGD, które również wymagają poprawy.   </w:t>
            </w:r>
          </w:p>
        </w:tc>
      </w:tr>
      <w:tr w:rsidR="00222FB9" w:rsidRPr="003723BA" w14:paraId="3FD9EEDC" w14:textId="758B730E" w:rsidTr="00222FB9">
        <w:trPr>
          <w:trHeight w:val="2500"/>
          <w:jc w:val="center"/>
        </w:trPr>
        <w:tc>
          <w:tcPr>
            <w:tcW w:w="3652" w:type="dxa"/>
          </w:tcPr>
          <w:p w14:paraId="7244EA22" w14:textId="77777777" w:rsidR="00222FB9" w:rsidRPr="003723BA" w:rsidRDefault="00222FB9" w:rsidP="0036313D">
            <w:pPr>
              <w:spacing w:line="360" w:lineRule="auto"/>
              <w:rPr>
                <w:rFonts w:ascii="Times New Roman" w:hAnsi="Times New Roman"/>
                <w:b/>
                <w:bCs/>
                <w:i/>
                <w:kern w:val="32"/>
                <w:szCs w:val="20"/>
              </w:rPr>
            </w:pPr>
            <w:r w:rsidRPr="003723BA">
              <w:rPr>
                <w:rFonts w:ascii="Times New Roman" w:hAnsi="Times New Roman"/>
                <w:b/>
                <w:bCs/>
                <w:i/>
                <w:kern w:val="32"/>
                <w:szCs w:val="20"/>
              </w:rPr>
              <w:t xml:space="preserve">5. Lokalizacja operacji </w:t>
            </w:r>
          </w:p>
          <w:p w14:paraId="58D71409" w14:textId="77777777" w:rsidR="00222FB9" w:rsidRPr="003723BA" w:rsidRDefault="00222FB9" w:rsidP="0036313D">
            <w:pPr>
              <w:rPr>
                <w:rFonts w:ascii="Times New Roman" w:hAnsi="Times New Roman"/>
                <w:bCs/>
                <w:i/>
                <w:kern w:val="32"/>
                <w:szCs w:val="20"/>
              </w:rPr>
            </w:pPr>
            <w:r w:rsidRPr="003723BA">
              <w:rPr>
                <w:rFonts w:ascii="Times New Roman" w:hAnsi="Times New Roman"/>
                <w:bCs/>
                <w:i/>
                <w:kern w:val="32"/>
                <w:szCs w:val="20"/>
              </w:rPr>
              <w:t xml:space="preserve">Preferowane są operacje poza miejscowościami będącymi siedzibami gminy, oraz w miejscowościach o liczbie mieszkańców poniżej średniej dla LGD </w:t>
            </w:r>
          </w:p>
          <w:p w14:paraId="4E287682" w14:textId="77777777" w:rsidR="00222FB9" w:rsidRPr="003723BA" w:rsidRDefault="00222FB9" w:rsidP="0036313D">
            <w:pPr>
              <w:rPr>
                <w:rFonts w:ascii="Times New Roman" w:hAnsi="Times New Roman"/>
                <w:bCs/>
                <w:i/>
                <w:kern w:val="32"/>
                <w:szCs w:val="20"/>
              </w:rPr>
            </w:pPr>
            <w:r w:rsidRPr="003723BA">
              <w:rPr>
                <w:rFonts w:ascii="Times New Roman" w:hAnsi="Times New Roman"/>
                <w:bCs/>
                <w:i/>
                <w:kern w:val="32"/>
                <w:szCs w:val="20"/>
              </w:rPr>
              <w:t>W przypadku realizacji operacji wykraczającej poza obszar jednej miejscowości przyznaje się max. liczbę punktów</w:t>
            </w:r>
          </w:p>
        </w:tc>
        <w:tc>
          <w:tcPr>
            <w:tcW w:w="3118" w:type="dxa"/>
          </w:tcPr>
          <w:p w14:paraId="01573FE2"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Cs/>
                <w:kern w:val="32"/>
                <w:szCs w:val="20"/>
              </w:rPr>
              <w:t xml:space="preserve">Operacja realizowana w miejscowości poniżej średniej liczby mieszkańców – </w:t>
            </w:r>
            <w:r w:rsidRPr="003723BA">
              <w:rPr>
                <w:rFonts w:ascii="Times New Roman" w:hAnsi="Times New Roman"/>
                <w:b/>
                <w:bCs/>
                <w:kern w:val="32"/>
                <w:szCs w:val="20"/>
              </w:rPr>
              <w:t>5 pkt</w:t>
            </w:r>
          </w:p>
          <w:p w14:paraId="0B3A6EBD"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Cs/>
                <w:kern w:val="32"/>
                <w:szCs w:val="20"/>
              </w:rPr>
              <w:t xml:space="preserve">Operacja realizowana w pozostałych miejscowościach – </w:t>
            </w:r>
            <w:r w:rsidRPr="003723BA">
              <w:rPr>
                <w:rFonts w:ascii="Times New Roman" w:hAnsi="Times New Roman"/>
                <w:b/>
                <w:bCs/>
                <w:kern w:val="32"/>
                <w:szCs w:val="20"/>
              </w:rPr>
              <w:t>3 pkt</w:t>
            </w:r>
          </w:p>
          <w:p w14:paraId="5BB6ED86" w14:textId="77777777" w:rsidR="00222FB9" w:rsidRPr="003723BA" w:rsidRDefault="00222FB9" w:rsidP="0036313D">
            <w:pPr>
              <w:spacing w:line="360" w:lineRule="auto"/>
              <w:rPr>
                <w:rFonts w:ascii="Times New Roman" w:hAnsi="Times New Roman"/>
                <w:bCs/>
                <w:kern w:val="32"/>
                <w:szCs w:val="20"/>
              </w:rPr>
            </w:pPr>
          </w:p>
        </w:tc>
        <w:tc>
          <w:tcPr>
            <w:tcW w:w="2551" w:type="dxa"/>
          </w:tcPr>
          <w:p w14:paraId="01C9D55A" w14:textId="575BEE3C" w:rsidR="00222FB9" w:rsidRPr="00CF44BA" w:rsidRDefault="00374656" w:rsidP="00374656">
            <w:pPr>
              <w:spacing w:line="240" w:lineRule="auto"/>
              <w:rPr>
                <w:rFonts w:ascii="Times New Roman" w:hAnsi="Times New Roman"/>
                <w:bCs/>
                <w:kern w:val="32"/>
              </w:rPr>
            </w:pPr>
            <w:r w:rsidRPr="00CF44BA">
              <w:rPr>
                <w:rFonts w:ascii="Times New Roman" w:hAnsi="Times New Roman"/>
                <w:bCs/>
                <w:kern w:val="32"/>
              </w:rPr>
              <w:t xml:space="preserve">Kryterium służy poprawie dostępności infrastruktury w miejscowościach mniejszych, w których możliwości spędzania czasu wolnego są stosunkowo najgorsze. </w:t>
            </w:r>
          </w:p>
        </w:tc>
      </w:tr>
      <w:tr w:rsidR="00222FB9" w:rsidRPr="003723BA" w14:paraId="5CC35046" w14:textId="370A9B83" w:rsidTr="00222FB9">
        <w:trPr>
          <w:trHeight w:val="2957"/>
          <w:jc w:val="center"/>
        </w:trPr>
        <w:tc>
          <w:tcPr>
            <w:tcW w:w="3652" w:type="dxa"/>
          </w:tcPr>
          <w:p w14:paraId="26AD56E6" w14:textId="77777777" w:rsidR="00222FB9" w:rsidRPr="003723BA" w:rsidRDefault="00222FB9" w:rsidP="0036313D">
            <w:pPr>
              <w:spacing w:line="360" w:lineRule="auto"/>
              <w:rPr>
                <w:rFonts w:ascii="Times New Roman" w:hAnsi="Times New Roman"/>
                <w:b/>
                <w:bCs/>
                <w:i/>
                <w:kern w:val="32"/>
                <w:szCs w:val="20"/>
              </w:rPr>
            </w:pPr>
            <w:r w:rsidRPr="003723BA">
              <w:rPr>
                <w:rFonts w:ascii="Times New Roman" w:hAnsi="Times New Roman"/>
                <w:b/>
                <w:bCs/>
                <w:i/>
                <w:kern w:val="32"/>
                <w:szCs w:val="20"/>
              </w:rPr>
              <w:t>6. Korzystanie z doradztwa LGD</w:t>
            </w:r>
          </w:p>
          <w:p w14:paraId="62EB7B63" w14:textId="77777777" w:rsidR="00222FB9" w:rsidRPr="003723BA" w:rsidRDefault="00222FB9" w:rsidP="0036313D">
            <w:pPr>
              <w:spacing w:line="360" w:lineRule="auto"/>
              <w:rPr>
                <w:rFonts w:ascii="Times New Roman" w:hAnsi="Times New Roman"/>
                <w:bCs/>
                <w:i/>
                <w:kern w:val="32"/>
                <w:szCs w:val="20"/>
              </w:rPr>
            </w:pPr>
            <w:r w:rsidRPr="003723BA">
              <w:rPr>
                <w:rFonts w:ascii="Times New Roman" w:hAnsi="Times New Roman"/>
                <w:bCs/>
                <w:i/>
                <w:kern w:val="32"/>
                <w:szCs w:val="20"/>
              </w:rPr>
              <w:t>Preferowani będą wnioskodawcy korzystający z doradztwa i szkoleń zapewnianych przez LGD w zakresie przygotowania wniosków</w:t>
            </w:r>
          </w:p>
        </w:tc>
        <w:tc>
          <w:tcPr>
            <w:tcW w:w="3118" w:type="dxa"/>
          </w:tcPr>
          <w:p w14:paraId="7EE969E4" w14:textId="77777777" w:rsidR="00222FB9" w:rsidRPr="003723BA" w:rsidRDefault="00222FB9" w:rsidP="0036313D">
            <w:pPr>
              <w:spacing w:after="120" w:line="240" w:lineRule="auto"/>
              <w:rPr>
                <w:rFonts w:ascii="Times New Roman" w:hAnsi="Times New Roman"/>
                <w:b/>
                <w:bCs/>
                <w:kern w:val="32"/>
                <w:szCs w:val="20"/>
              </w:rPr>
            </w:pPr>
            <w:r w:rsidRPr="003723BA">
              <w:rPr>
                <w:rFonts w:ascii="Times New Roman" w:hAnsi="Times New Roman"/>
                <w:bCs/>
                <w:kern w:val="32"/>
                <w:szCs w:val="20"/>
              </w:rPr>
              <w:t xml:space="preserve">Wnioskodawca korzystał z doradztwa LGD na etapie przygotowywania wniosku i brał udział w przynajmniej jednym szkoleniu – </w:t>
            </w:r>
            <w:r w:rsidRPr="003723BA">
              <w:rPr>
                <w:rFonts w:ascii="Times New Roman" w:hAnsi="Times New Roman"/>
                <w:b/>
                <w:bCs/>
                <w:kern w:val="32"/>
                <w:szCs w:val="20"/>
              </w:rPr>
              <w:t>6 pkt</w:t>
            </w:r>
          </w:p>
          <w:p w14:paraId="5B90435E" w14:textId="77777777" w:rsidR="00222FB9" w:rsidRPr="003723BA" w:rsidRDefault="00222FB9" w:rsidP="0036313D">
            <w:pPr>
              <w:spacing w:after="120" w:line="240" w:lineRule="auto"/>
              <w:rPr>
                <w:rFonts w:ascii="Times New Roman" w:hAnsi="Times New Roman"/>
                <w:b/>
                <w:bCs/>
                <w:kern w:val="32"/>
                <w:szCs w:val="20"/>
              </w:rPr>
            </w:pPr>
            <w:r w:rsidRPr="003723BA">
              <w:rPr>
                <w:rFonts w:ascii="Times New Roman" w:hAnsi="Times New Roman"/>
                <w:bCs/>
                <w:kern w:val="32"/>
                <w:szCs w:val="20"/>
              </w:rPr>
              <w:t xml:space="preserve">Wnioskodawca brał udział w przynajmniej jednym szkoleniu – </w:t>
            </w:r>
            <w:r w:rsidRPr="003723BA">
              <w:rPr>
                <w:rFonts w:ascii="Times New Roman" w:hAnsi="Times New Roman"/>
                <w:b/>
                <w:bCs/>
                <w:kern w:val="32"/>
                <w:szCs w:val="20"/>
              </w:rPr>
              <w:t>3 pkt</w:t>
            </w:r>
          </w:p>
          <w:p w14:paraId="48754A95" w14:textId="77777777" w:rsidR="00222FB9" w:rsidRPr="003723BA" w:rsidRDefault="00222FB9" w:rsidP="0036313D">
            <w:pPr>
              <w:spacing w:after="120" w:line="240" w:lineRule="auto"/>
              <w:rPr>
                <w:rFonts w:ascii="Times New Roman" w:hAnsi="Times New Roman"/>
                <w:b/>
                <w:bCs/>
                <w:kern w:val="32"/>
                <w:szCs w:val="20"/>
              </w:rPr>
            </w:pPr>
            <w:r w:rsidRPr="003723BA">
              <w:rPr>
                <w:rFonts w:ascii="Times New Roman" w:hAnsi="Times New Roman"/>
                <w:bCs/>
                <w:kern w:val="32"/>
                <w:szCs w:val="20"/>
              </w:rPr>
              <w:t xml:space="preserve">Wnioskodawca korzystał z doradztwa LGD na etapie przygotowywania wniosku – </w:t>
            </w:r>
            <w:r w:rsidRPr="003723BA">
              <w:rPr>
                <w:rFonts w:ascii="Times New Roman" w:hAnsi="Times New Roman"/>
                <w:b/>
                <w:bCs/>
                <w:kern w:val="32"/>
                <w:szCs w:val="20"/>
              </w:rPr>
              <w:t>1 pkt</w:t>
            </w:r>
          </w:p>
          <w:p w14:paraId="56BB2360" w14:textId="77777777" w:rsidR="00222FB9" w:rsidRPr="003723BA" w:rsidRDefault="00222FB9" w:rsidP="0036313D">
            <w:pPr>
              <w:spacing w:after="120" w:line="240" w:lineRule="auto"/>
              <w:rPr>
                <w:rFonts w:ascii="Times New Roman" w:hAnsi="Times New Roman"/>
                <w:b/>
                <w:bCs/>
                <w:kern w:val="32"/>
                <w:szCs w:val="20"/>
              </w:rPr>
            </w:pPr>
            <w:r w:rsidRPr="003723BA">
              <w:rPr>
                <w:rFonts w:ascii="Times New Roman" w:hAnsi="Times New Roman"/>
                <w:bCs/>
                <w:kern w:val="32"/>
                <w:szCs w:val="20"/>
              </w:rPr>
              <w:t xml:space="preserve">Wnioskodawca nie korzystał z doradztwa/  na etapie przygotowywania wniosku i nie brał udziału w szkoleniu – </w:t>
            </w:r>
            <w:r w:rsidRPr="003723BA">
              <w:rPr>
                <w:rFonts w:ascii="Times New Roman" w:hAnsi="Times New Roman"/>
                <w:b/>
                <w:bCs/>
                <w:kern w:val="32"/>
                <w:szCs w:val="20"/>
              </w:rPr>
              <w:t>0 pkt</w:t>
            </w:r>
          </w:p>
        </w:tc>
        <w:tc>
          <w:tcPr>
            <w:tcW w:w="2551" w:type="dxa"/>
          </w:tcPr>
          <w:p w14:paraId="2CFCC4D0" w14:textId="080198F3" w:rsidR="00222FB9" w:rsidRPr="00CF44BA" w:rsidRDefault="00374656" w:rsidP="00374656">
            <w:pPr>
              <w:spacing w:after="120" w:line="240" w:lineRule="auto"/>
              <w:rPr>
                <w:rFonts w:ascii="Times New Roman" w:hAnsi="Times New Roman"/>
                <w:bCs/>
                <w:kern w:val="32"/>
              </w:rPr>
            </w:pPr>
            <w:r w:rsidRPr="00CF44BA">
              <w:rPr>
                <w:rFonts w:ascii="Times New Roman" w:eastAsia="Times New Roman" w:hAnsi="Times New Roman" w:cs="Times New Roman"/>
                <w:bCs/>
                <w:kern w:val="32"/>
                <w:lang w:eastAsia="pl-PL"/>
              </w:rPr>
              <w:t>Kryterium pozwoli podnieść jakość składanych wniosków, gdyż doświadczenia z wdrażania poprzedniej  strategii wskazują,  że zdarzały się projekty na które odmawiano podpisania umowy lub odmawiano wypłaty płatności. Jednocześnie skorzystanie z doradztwa może usprawnić proces wdrażania strategii, oraz łagodzić skutki skomplikowanego i niestabilnego prawa.</w:t>
            </w:r>
          </w:p>
        </w:tc>
      </w:tr>
      <w:tr w:rsidR="00222FB9" w:rsidRPr="003723BA" w14:paraId="5A7659B8" w14:textId="78173055" w:rsidTr="00374656">
        <w:trPr>
          <w:trHeight w:val="2374"/>
          <w:jc w:val="center"/>
        </w:trPr>
        <w:tc>
          <w:tcPr>
            <w:tcW w:w="3652" w:type="dxa"/>
          </w:tcPr>
          <w:p w14:paraId="4BEB6FF6" w14:textId="1858B65E" w:rsidR="00222FB9" w:rsidRPr="003723BA" w:rsidRDefault="00462BD7" w:rsidP="0036313D">
            <w:pPr>
              <w:rPr>
                <w:rFonts w:ascii="Times New Roman" w:hAnsi="Times New Roman"/>
                <w:bCs/>
                <w:i/>
                <w:kern w:val="32"/>
                <w:szCs w:val="20"/>
              </w:rPr>
            </w:pPr>
            <w:r>
              <w:rPr>
                <w:rFonts w:ascii="Times New Roman" w:hAnsi="Times New Roman"/>
                <w:b/>
                <w:bCs/>
                <w:i/>
                <w:kern w:val="32"/>
                <w:szCs w:val="20"/>
              </w:rPr>
              <w:t>7</w:t>
            </w:r>
            <w:r w:rsidR="00222FB9" w:rsidRPr="003723BA">
              <w:rPr>
                <w:rFonts w:ascii="Times New Roman" w:hAnsi="Times New Roman"/>
                <w:b/>
                <w:bCs/>
                <w:i/>
                <w:kern w:val="32"/>
                <w:szCs w:val="20"/>
              </w:rPr>
              <w:t xml:space="preserve">. Innowacyjność operacji </w:t>
            </w:r>
          </w:p>
          <w:p w14:paraId="223304BD" w14:textId="77777777" w:rsidR="00222FB9" w:rsidRPr="003723BA" w:rsidRDefault="00222FB9" w:rsidP="0036313D">
            <w:pPr>
              <w:spacing w:line="240" w:lineRule="auto"/>
              <w:rPr>
                <w:rFonts w:ascii="Times New Roman" w:hAnsi="Times New Roman"/>
                <w:bCs/>
                <w:kern w:val="32"/>
                <w:szCs w:val="20"/>
              </w:rPr>
            </w:pPr>
            <w:r w:rsidRPr="003723BA">
              <w:rPr>
                <w:rFonts w:ascii="Times New Roman" w:hAnsi="Times New Roman"/>
                <w:b/>
                <w:bCs/>
                <w:i/>
                <w:kern w:val="32"/>
                <w:szCs w:val="20"/>
              </w:rPr>
              <w:t xml:space="preserve">Innowacyjność </w:t>
            </w:r>
            <w:r w:rsidRPr="003723BA">
              <w:rPr>
                <w:rFonts w:ascii="Times New Roman" w:hAnsi="Times New Roman"/>
                <w:bCs/>
                <w:i/>
                <w:kern w:val="32"/>
                <w:szCs w:val="20"/>
              </w:rPr>
              <w:t xml:space="preserve">oznacza zastosowanie lub wprowadzenie nowych lub ulepszonych produktów, procesów (technologii), metod organizacji lub marketingu poprzez praktyczne wykorzystanie lokalnych zasobów charakterystycznych dla obszaru LGD  (przyrodniczych, historycznych, kulturowych czy społecznych). Za </w:t>
            </w:r>
            <w:r w:rsidRPr="003723BA">
              <w:rPr>
                <w:rFonts w:ascii="Times New Roman" w:hAnsi="Times New Roman"/>
                <w:bCs/>
                <w:i/>
                <w:kern w:val="32"/>
                <w:szCs w:val="20"/>
              </w:rPr>
              <w:lastRenderedPageBreak/>
              <w:t xml:space="preserve">innowacyjność uznaje się również nowatorskie metody promocji produktów i usług, w szczególności tych wykorzystujących rozszerzoną rzeczywistość. </w:t>
            </w:r>
          </w:p>
          <w:p w14:paraId="1A498E5F" w14:textId="77777777" w:rsidR="00222FB9" w:rsidRPr="003723BA" w:rsidRDefault="00222FB9" w:rsidP="0036313D">
            <w:pPr>
              <w:spacing w:line="240" w:lineRule="auto"/>
              <w:rPr>
                <w:rFonts w:ascii="Times New Roman" w:hAnsi="Times New Roman"/>
                <w:bCs/>
                <w:kern w:val="32"/>
                <w:szCs w:val="20"/>
              </w:rPr>
            </w:pPr>
            <w:r w:rsidRPr="003723BA">
              <w:rPr>
                <w:rFonts w:ascii="Times New Roman" w:hAnsi="Times New Roman"/>
                <w:b/>
                <w:bCs/>
                <w:kern w:val="32"/>
                <w:szCs w:val="20"/>
              </w:rPr>
              <w:t>Rozszerzona rzeczywistość</w:t>
            </w:r>
            <w:r w:rsidRPr="003723BA">
              <w:rPr>
                <w:rFonts w:ascii="Times New Roman" w:hAnsi="Times New Roman"/>
                <w:bCs/>
                <w:kern w:val="32"/>
                <w:szCs w:val="20"/>
              </w:rPr>
              <w:t xml:space="preserve"> (</w:t>
            </w:r>
            <w:proofErr w:type="spellStart"/>
            <w:r w:rsidRPr="003723BA">
              <w:rPr>
                <w:rFonts w:ascii="Times New Roman" w:hAnsi="Times New Roman"/>
                <w:bCs/>
                <w:kern w:val="32"/>
                <w:szCs w:val="20"/>
              </w:rPr>
              <w:t>augmented</w:t>
            </w:r>
            <w:proofErr w:type="spellEnd"/>
            <w:r w:rsidRPr="003723BA">
              <w:rPr>
                <w:rFonts w:ascii="Times New Roman" w:hAnsi="Times New Roman"/>
                <w:bCs/>
                <w:kern w:val="32"/>
                <w:szCs w:val="20"/>
              </w:rPr>
              <w:t xml:space="preserve"> </w:t>
            </w:r>
            <w:proofErr w:type="spellStart"/>
            <w:r w:rsidRPr="003723BA">
              <w:rPr>
                <w:rFonts w:ascii="Times New Roman" w:hAnsi="Times New Roman"/>
                <w:bCs/>
                <w:kern w:val="32"/>
                <w:szCs w:val="20"/>
              </w:rPr>
              <w:t>reality</w:t>
            </w:r>
            <w:proofErr w:type="spellEnd"/>
            <w:r w:rsidRPr="003723BA">
              <w:rPr>
                <w:rFonts w:ascii="Times New Roman" w:hAnsi="Times New Roman"/>
                <w:bCs/>
                <w:kern w:val="32"/>
                <w:szCs w:val="20"/>
              </w:rPr>
              <w:t>) to łączenie obrazu realnego świata z elementami wirtualnymi, wygenerowanymi komputerowo. Pozwala na uzupełnienie postrzegania świata rzeczywistego o dodatkowe elementy.</w:t>
            </w:r>
            <w:r w:rsidRPr="003723BA">
              <w:rPr>
                <w:szCs w:val="20"/>
              </w:rPr>
              <w:t xml:space="preserve"> </w:t>
            </w:r>
            <w:r w:rsidRPr="003723BA">
              <w:rPr>
                <w:rFonts w:ascii="Times New Roman" w:hAnsi="Times New Roman"/>
                <w:bCs/>
                <w:kern w:val="32"/>
                <w:szCs w:val="20"/>
              </w:rPr>
              <w:t>Mogą to być elementy czysto informacyjne jak również spełniające rolę marketingową i promocyjną.</w:t>
            </w:r>
          </w:p>
          <w:p w14:paraId="12E77F79" w14:textId="77777777" w:rsidR="00222FB9" w:rsidRPr="003723BA" w:rsidRDefault="00222FB9" w:rsidP="0036313D">
            <w:pPr>
              <w:spacing w:line="240" w:lineRule="auto"/>
              <w:rPr>
                <w:rFonts w:ascii="Times New Roman" w:hAnsi="Times New Roman"/>
                <w:bCs/>
                <w:kern w:val="32"/>
                <w:szCs w:val="20"/>
              </w:rPr>
            </w:pPr>
            <w:r w:rsidRPr="003723BA">
              <w:rPr>
                <w:rFonts w:ascii="Times New Roman" w:hAnsi="Times New Roman"/>
                <w:bCs/>
                <w:kern w:val="32"/>
                <w:szCs w:val="20"/>
              </w:rPr>
              <w:t xml:space="preserve">(na wnioskodawcy spoczywa obowiązek jasnego przedstawienia innowacyjności operacji)   </w:t>
            </w:r>
          </w:p>
        </w:tc>
        <w:tc>
          <w:tcPr>
            <w:tcW w:w="3118" w:type="dxa"/>
          </w:tcPr>
          <w:p w14:paraId="5611F7D5" w14:textId="77777777" w:rsidR="00222FB9" w:rsidRPr="003723BA" w:rsidRDefault="00222FB9" w:rsidP="0036313D">
            <w:pPr>
              <w:spacing w:line="360" w:lineRule="auto"/>
              <w:rPr>
                <w:rFonts w:ascii="Times New Roman" w:hAnsi="Times New Roman"/>
                <w:bCs/>
                <w:kern w:val="32"/>
                <w:szCs w:val="20"/>
              </w:rPr>
            </w:pPr>
            <w:r w:rsidRPr="003723BA">
              <w:rPr>
                <w:rFonts w:ascii="Times New Roman" w:hAnsi="Times New Roman"/>
                <w:bCs/>
                <w:kern w:val="32"/>
                <w:szCs w:val="20"/>
              </w:rPr>
              <w:lastRenderedPageBreak/>
              <w:t xml:space="preserve">– brak innowacyjności – </w:t>
            </w:r>
            <w:r w:rsidRPr="003723BA">
              <w:rPr>
                <w:rFonts w:ascii="Times New Roman" w:hAnsi="Times New Roman"/>
                <w:b/>
                <w:bCs/>
                <w:kern w:val="32"/>
                <w:szCs w:val="20"/>
              </w:rPr>
              <w:t>0 pkt</w:t>
            </w:r>
            <w:r w:rsidRPr="003723BA">
              <w:rPr>
                <w:rFonts w:ascii="Times New Roman" w:hAnsi="Times New Roman"/>
                <w:bCs/>
                <w:kern w:val="32"/>
                <w:szCs w:val="20"/>
              </w:rPr>
              <w:t xml:space="preserve"> </w:t>
            </w:r>
          </w:p>
          <w:p w14:paraId="0A5D8D09"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Cs/>
                <w:kern w:val="32"/>
                <w:szCs w:val="20"/>
              </w:rPr>
              <w:t xml:space="preserve">– innowacyjność na poziomie sołectwa –  </w:t>
            </w:r>
            <w:r w:rsidRPr="003723BA">
              <w:rPr>
                <w:rFonts w:ascii="Times New Roman" w:hAnsi="Times New Roman"/>
                <w:b/>
                <w:bCs/>
                <w:kern w:val="32"/>
                <w:szCs w:val="20"/>
              </w:rPr>
              <w:t xml:space="preserve">3 pkt  </w:t>
            </w:r>
          </w:p>
          <w:p w14:paraId="41F83FE7"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
                <w:bCs/>
                <w:kern w:val="32"/>
                <w:szCs w:val="20"/>
              </w:rPr>
              <w:t xml:space="preserve">– </w:t>
            </w:r>
            <w:r w:rsidRPr="003723BA">
              <w:rPr>
                <w:rFonts w:ascii="Times New Roman" w:hAnsi="Times New Roman"/>
                <w:bCs/>
                <w:kern w:val="32"/>
                <w:szCs w:val="20"/>
              </w:rPr>
              <w:t xml:space="preserve">innowacyjność na poziomie gminy – </w:t>
            </w:r>
            <w:r w:rsidRPr="003723BA">
              <w:rPr>
                <w:rFonts w:ascii="Times New Roman" w:hAnsi="Times New Roman"/>
                <w:b/>
                <w:bCs/>
                <w:kern w:val="32"/>
                <w:szCs w:val="20"/>
              </w:rPr>
              <w:t xml:space="preserve">6 pkt </w:t>
            </w:r>
          </w:p>
          <w:p w14:paraId="6BB84C25"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Cs/>
                <w:kern w:val="32"/>
                <w:szCs w:val="20"/>
              </w:rPr>
              <w:t xml:space="preserve">– innowacyjność na poziomie </w:t>
            </w:r>
            <w:r w:rsidRPr="003723BA">
              <w:rPr>
                <w:rFonts w:ascii="Times New Roman" w:hAnsi="Times New Roman"/>
                <w:bCs/>
                <w:kern w:val="32"/>
                <w:szCs w:val="20"/>
              </w:rPr>
              <w:lastRenderedPageBreak/>
              <w:t>obszaru LGD</w:t>
            </w:r>
            <w:r w:rsidRPr="003723BA">
              <w:rPr>
                <w:rFonts w:ascii="Times New Roman" w:hAnsi="Times New Roman"/>
                <w:b/>
                <w:bCs/>
                <w:kern w:val="32"/>
                <w:szCs w:val="20"/>
              </w:rPr>
              <w:t xml:space="preserve"> – 10 pkt </w:t>
            </w:r>
          </w:p>
          <w:p w14:paraId="184E0F5F" w14:textId="77777777" w:rsidR="00222FB9" w:rsidRPr="003723BA" w:rsidRDefault="00222FB9" w:rsidP="0036313D">
            <w:pPr>
              <w:spacing w:line="240" w:lineRule="auto"/>
              <w:rPr>
                <w:rFonts w:ascii="Times New Roman" w:hAnsi="Times New Roman"/>
                <w:bCs/>
                <w:kern w:val="32"/>
                <w:szCs w:val="20"/>
              </w:rPr>
            </w:pPr>
          </w:p>
        </w:tc>
        <w:tc>
          <w:tcPr>
            <w:tcW w:w="2551" w:type="dxa"/>
          </w:tcPr>
          <w:p w14:paraId="2CA625BD" w14:textId="359ABC04" w:rsidR="00222FB9" w:rsidRPr="00CF44BA" w:rsidRDefault="00374656" w:rsidP="00374656">
            <w:pPr>
              <w:spacing w:line="240" w:lineRule="auto"/>
              <w:rPr>
                <w:rFonts w:ascii="Times New Roman" w:hAnsi="Times New Roman"/>
                <w:bCs/>
                <w:kern w:val="32"/>
              </w:rPr>
            </w:pPr>
            <w:r w:rsidRPr="00CF44BA">
              <w:rPr>
                <w:rFonts w:ascii="Times New Roman" w:eastAsia="Times New Roman" w:hAnsi="Times New Roman" w:cs="Times New Roman"/>
                <w:bCs/>
                <w:kern w:val="32"/>
                <w:lang w:eastAsia="pl-PL"/>
              </w:rPr>
              <w:lastRenderedPageBreak/>
              <w:t xml:space="preserve">Innowacyjność ma kluczowe znaczenie dla rozwoju obszaru LGD, niezależnie od tego jakich działań dotyczy. Preferowanie projektów innowacyjnych rodzi nadzieję związane z powstaniem wartości dodanej, nie tylko dla grupy docelowej danej </w:t>
            </w:r>
            <w:r w:rsidRPr="00CF44BA">
              <w:rPr>
                <w:rFonts w:ascii="Times New Roman" w:eastAsia="Times New Roman" w:hAnsi="Times New Roman" w:cs="Times New Roman"/>
                <w:bCs/>
                <w:kern w:val="32"/>
                <w:lang w:eastAsia="pl-PL"/>
              </w:rPr>
              <w:lastRenderedPageBreak/>
              <w:t>operacji, ale dla całego obszaru LGD. Kreowanie innowacyjności może dać przewagę względem bardziej konkurencyjnego otoczenia w zakresie przedsiębiorczości i spędzania czasu wolnego.</w:t>
            </w:r>
          </w:p>
        </w:tc>
      </w:tr>
    </w:tbl>
    <w:p w14:paraId="21EDDFF1" w14:textId="77777777" w:rsidR="003723BA" w:rsidRPr="003723BA" w:rsidRDefault="003723BA" w:rsidP="003723BA">
      <w:pPr>
        <w:jc w:val="center"/>
        <w:rPr>
          <w:rFonts w:ascii="Times New Roman" w:hAnsi="Times New Roman" w:cs="Times New Roman"/>
          <w:b/>
          <w:szCs w:val="20"/>
        </w:rPr>
      </w:pPr>
    </w:p>
    <w:p w14:paraId="40CA59DA" w14:textId="77777777" w:rsidR="003723BA" w:rsidRPr="003723BA" w:rsidRDefault="003723BA" w:rsidP="003723BA">
      <w:pPr>
        <w:spacing w:after="120" w:line="240" w:lineRule="auto"/>
        <w:jc w:val="center"/>
        <w:rPr>
          <w:rFonts w:ascii="Times New Roman" w:hAnsi="Times New Roman"/>
          <w:b/>
          <w:i/>
          <w:szCs w:val="20"/>
        </w:rPr>
      </w:pPr>
      <w:r w:rsidRPr="003723BA">
        <w:rPr>
          <w:rFonts w:ascii="Times New Roman" w:hAnsi="Times New Roman"/>
          <w:szCs w:val="20"/>
        </w:rPr>
        <w:t xml:space="preserve">Przedsięwzięcie: </w:t>
      </w:r>
      <w:r w:rsidRPr="003723BA">
        <w:rPr>
          <w:rFonts w:ascii="Times New Roman" w:hAnsi="Times New Roman"/>
          <w:b/>
          <w:i/>
          <w:szCs w:val="20"/>
        </w:rPr>
        <w:t xml:space="preserve">1.2.1 Zachowanie, konserwacja, renowacja, restauracja lub rewitalizacja obiektów dziedzictwa kulturowego, w tym zabytków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118"/>
        <w:gridCol w:w="2551"/>
      </w:tblGrid>
      <w:tr w:rsidR="00222FB9" w:rsidRPr="003723BA" w14:paraId="70D82E41" w14:textId="104CE782" w:rsidTr="00222FB9">
        <w:trPr>
          <w:trHeight w:val="471"/>
          <w:jc w:val="center"/>
        </w:trPr>
        <w:tc>
          <w:tcPr>
            <w:tcW w:w="3652" w:type="dxa"/>
            <w:vAlign w:val="center"/>
          </w:tcPr>
          <w:p w14:paraId="2DE5D158"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
                <w:bCs/>
                <w:kern w:val="32"/>
                <w:szCs w:val="20"/>
              </w:rPr>
              <w:t>Kryterium:</w:t>
            </w:r>
          </w:p>
        </w:tc>
        <w:tc>
          <w:tcPr>
            <w:tcW w:w="3118" w:type="dxa"/>
            <w:vAlign w:val="center"/>
          </w:tcPr>
          <w:p w14:paraId="649CEBF1"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
                <w:bCs/>
                <w:kern w:val="32"/>
                <w:szCs w:val="20"/>
              </w:rPr>
              <w:t xml:space="preserve">Możliwa punktacja </w:t>
            </w:r>
            <w:r w:rsidRPr="003723BA">
              <w:rPr>
                <w:rFonts w:ascii="Times New Roman" w:hAnsi="Times New Roman"/>
                <w:b/>
                <w:bCs/>
                <w:kern w:val="32"/>
                <w:szCs w:val="20"/>
              </w:rPr>
              <w:br/>
              <w:t>ocenianej operacji</w:t>
            </w:r>
          </w:p>
        </w:tc>
        <w:tc>
          <w:tcPr>
            <w:tcW w:w="2551" w:type="dxa"/>
          </w:tcPr>
          <w:p w14:paraId="715A2D55" w14:textId="0279D190" w:rsidR="00222FB9" w:rsidRPr="00CF44BA" w:rsidRDefault="00374656" w:rsidP="0036313D">
            <w:pPr>
              <w:spacing w:line="360" w:lineRule="auto"/>
              <w:jc w:val="center"/>
              <w:rPr>
                <w:rFonts w:ascii="Times New Roman" w:hAnsi="Times New Roman"/>
                <w:b/>
                <w:bCs/>
                <w:kern w:val="32"/>
              </w:rPr>
            </w:pPr>
            <w:r w:rsidRPr="00CF44BA">
              <w:rPr>
                <w:rFonts w:ascii="Times New Roman" w:eastAsia="Times New Roman" w:hAnsi="Times New Roman" w:cs="Times New Roman"/>
                <w:b/>
                <w:bCs/>
                <w:kern w:val="32"/>
                <w:lang w:eastAsia="pl-PL"/>
              </w:rPr>
              <w:t>Adekwatność do diagnozy</w:t>
            </w:r>
          </w:p>
        </w:tc>
      </w:tr>
      <w:tr w:rsidR="00222FB9" w:rsidRPr="003723BA" w14:paraId="6A325900" w14:textId="2B89FE2E" w:rsidTr="00222FB9">
        <w:trPr>
          <w:trHeight w:val="668"/>
          <w:jc w:val="center"/>
        </w:trPr>
        <w:tc>
          <w:tcPr>
            <w:tcW w:w="3652" w:type="dxa"/>
          </w:tcPr>
          <w:p w14:paraId="3073583E" w14:textId="77777777" w:rsidR="00222FB9" w:rsidRPr="003723BA" w:rsidRDefault="00222FB9" w:rsidP="0036313D">
            <w:pPr>
              <w:rPr>
                <w:rFonts w:ascii="Times New Roman" w:hAnsi="Times New Roman"/>
                <w:b/>
                <w:i/>
                <w:szCs w:val="20"/>
              </w:rPr>
            </w:pPr>
            <w:r w:rsidRPr="003723BA">
              <w:rPr>
                <w:rFonts w:ascii="Times New Roman" w:hAnsi="Times New Roman"/>
                <w:b/>
                <w:i/>
                <w:szCs w:val="20"/>
              </w:rPr>
              <w:t>1.Realizacja operacji dot. prac przy najcenniejszych zabytkach obszaru</w:t>
            </w:r>
          </w:p>
          <w:p w14:paraId="540D1A43" w14:textId="77777777" w:rsidR="00222FB9" w:rsidRPr="003723BA" w:rsidRDefault="00222FB9" w:rsidP="0036313D">
            <w:pPr>
              <w:rPr>
                <w:rFonts w:ascii="Times New Roman" w:hAnsi="Times New Roman"/>
                <w:i/>
                <w:szCs w:val="20"/>
              </w:rPr>
            </w:pPr>
            <w:r w:rsidRPr="003723BA">
              <w:rPr>
                <w:rFonts w:ascii="Times New Roman" w:hAnsi="Times New Roman"/>
                <w:i/>
                <w:szCs w:val="20"/>
              </w:rPr>
              <w:t>Za najbardziej cenne uznaje się zabytki wpisane do rejestru zabytków</w:t>
            </w:r>
          </w:p>
          <w:p w14:paraId="15B57115" w14:textId="77777777" w:rsidR="00222FB9" w:rsidRPr="003723BA" w:rsidRDefault="00222FB9" w:rsidP="0036313D">
            <w:pPr>
              <w:rPr>
                <w:rFonts w:ascii="Times New Roman" w:hAnsi="Times New Roman"/>
                <w:i/>
                <w:szCs w:val="20"/>
              </w:rPr>
            </w:pPr>
            <w:r w:rsidRPr="003723BA">
              <w:rPr>
                <w:rFonts w:ascii="Times New Roman" w:hAnsi="Times New Roman"/>
                <w:i/>
                <w:szCs w:val="20"/>
              </w:rPr>
              <w:t>Pod pojęciem pozostałych elementów dziedzictwa lokalnego rozumie się w szczególności: muzea, izby tradycji, oraz inne cenne dla obszaru elementy dziedzictwa lokalnego.</w:t>
            </w:r>
          </w:p>
        </w:tc>
        <w:tc>
          <w:tcPr>
            <w:tcW w:w="3118" w:type="dxa"/>
            <w:vAlign w:val="center"/>
          </w:tcPr>
          <w:p w14:paraId="6CBFE5F4"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Cs/>
                <w:kern w:val="32"/>
                <w:szCs w:val="20"/>
              </w:rPr>
              <w:t>Operacja dot. zabytku wpisanego do rejestru zabytków</w:t>
            </w:r>
            <w:r w:rsidRPr="003723BA">
              <w:rPr>
                <w:rFonts w:ascii="Times New Roman" w:hAnsi="Times New Roman"/>
                <w:b/>
                <w:bCs/>
                <w:kern w:val="32"/>
                <w:szCs w:val="20"/>
              </w:rPr>
              <w:t xml:space="preserve"> - 6 pkt</w:t>
            </w:r>
          </w:p>
          <w:p w14:paraId="18E5ABBE"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Cs/>
                <w:kern w:val="32"/>
                <w:szCs w:val="20"/>
              </w:rPr>
              <w:t xml:space="preserve">Operacja dot. zabytku wpisanego do ewidencji gminnej </w:t>
            </w:r>
            <w:r w:rsidRPr="003723BA">
              <w:rPr>
                <w:rFonts w:ascii="Times New Roman" w:hAnsi="Times New Roman"/>
                <w:b/>
                <w:bCs/>
                <w:kern w:val="32"/>
                <w:szCs w:val="20"/>
              </w:rPr>
              <w:t xml:space="preserve"> - 4 pkt</w:t>
            </w:r>
          </w:p>
          <w:p w14:paraId="3DFA534B" w14:textId="77777777" w:rsidR="00222FB9" w:rsidRPr="003723BA" w:rsidRDefault="00222FB9" w:rsidP="0036313D">
            <w:pPr>
              <w:spacing w:line="360" w:lineRule="auto"/>
              <w:rPr>
                <w:rFonts w:ascii="Times New Roman" w:hAnsi="Times New Roman"/>
                <w:bCs/>
                <w:kern w:val="32"/>
                <w:szCs w:val="20"/>
              </w:rPr>
            </w:pPr>
            <w:r w:rsidRPr="003723BA">
              <w:rPr>
                <w:rFonts w:ascii="Times New Roman" w:hAnsi="Times New Roman"/>
                <w:bCs/>
                <w:kern w:val="32"/>
                <w:szCs w:val="20"/>
              </w:rPr>
              <w:t xml:space="preserve">Operacja dot. pozostałych obiektów dziedzictwa  lokalnego </w:t>
            </w:r>
            <w:r w:rsidRPr="003723BA">
              <w:rPr>
                <w:rFonts w:ascii="Times New Roman" w:hAnsi="Times New Roman"/>
                <w:bCs/>
                <w:kern w:val="32"/>
                <w:szCs w:val="20"/>
              </w:rPr>
              <w:softHyphen/>
              <w:t xml:space="preserve">– </w:t>
            </w:r>
            <w:r w:rsidRPr="003723BA">
              <w:rPr>
                <w:rFonts w:ascii="Times New Roman" w:hAnsi="Times New Roman"/>
                <w:b/>
                <w:bCs/>
                <w:kern w:val="32"/>
                <w:szCs w:val="20"/>
              </w:rPr>
              <w:t>2 pkt</w:t>
            </w:r>
          </w:p>
        </w:tc>
        <w:tc>
          <w:tcPr>
            <w:tcW w:w="2551" w:type="dxa"/>
          </w:tcPr>
          <w:p w14:paraId="67E8FE8E" w14:textId="4DC64A83" w:rsidR="00222FB9" w:rsidRPr="00CF44BA" w:rsidRDefault="00AA0B42" w:rsidP="00AA0B42">
            <w:pPr>
              <w:spacing w:line="276" w:lineRule="auto"/>
              <w:rPr>
                <w:rFonts w:ascii="Times New Roman" w:hAnsi="Times New Roman"/>
                <w:bCs/>
                <w:kern w:val="32"/>
              </w:rPr>
            </w:pPr>
            <w:r w:rsidRPr="00CF44BA">
              <w:rPr>
                <w:rFonts w:ascii="Times New Roman" w:hAnsi="Times New Roman"/>
                <w:bCs/>
                <w:kern w:val="32"/>
              </w:rPr>
              <w:t xml:space="preserve">Stan i wykorzystanie większości zabytków na terenie LGD jest nienajlepsze, jednak ze względu </w:t>
            </w:r>
            <w:r w:rsidR="000770B3" w:rsidRPr="00CF44BA">
              <w:rPr>
                <w:rFonts w:ascii="Times New Roman" w:hAnsi="Times New Roman"/>
                <w:bCs/>
                <w:kern w:val="32"/>
              </w:rPr>
              <w:t xml:space="preserve">na ograniczone możliwości budżetowe strategii, celowym jest preferowanie tych najcenniejszych. </w:t>
            </w:r>
          </w:p>
        </w:tc>
      </w:tr>
      <w:tr w:rsidR="00222FB9" w:rsidRPr="003723BA" w14:paraId="7DF443B1" w14:textId="707A713D" w:rsidTr="00222FB9">
        <w:trPr>
          <w:trHeight w:val="1797"/>
          <w:jc w:val="center"/>
        </w:trPr>
        <w:tc>
          <w:tcPr>
            <w:tcW w:w="3652" w:type="dxa"/>
          </w:tcPr>
          <w:p w14:paraId="288D4A31" w14:textId="77777777" w:rsidR="00222FB9" w:rsidRPr="003723BA" w:rsidRDefault="00222FB9" w:rsidP="0036313D">
            <w:pPr>
              <w:rPr>
                <w:rFonts w:ascii="Times New Roman" w:hAnsi="Times New Roman"/>
                <w:b/>
                <w:i/>
                <w:szCs w:val="20"/>
              </w:rPr>
            </w:pPr>
            <w:r w:rsidRPr="003723BA">
              <w:rPr>
                <w:rFonts w:ascii="Times New Roman" w:hAnsi="Times New Roman"/>
                <w:b/>
                <w:i/>
                <w:szCs w:val="20"/>
              </w:rPr>
              <w:t>2. Gotowość operacji do realizacji</w:t>
            </w:r>
          </w:p>
          <w:p w14:paraId="4F63F093" w14:textId="77777777" w:rsidR="00222FB9" w:rsidRPr="003723BA" w:rsidRDefault="00222FB9" w:rsidP="0036313D">
            <w:pPr>
              <w:rPr>
                <w:rFonts w:ascii="Times New Roman" w:hAnsi="Times New Roman"/>
                <w:i/>
                <w:szCs w:val="20"/>
              </w:rPr>
            </w:pPr>
            <w:r w:rsidRPr="003723BA">
              <w:rPr>
                <w:rFonts w:ascii="Times New Roman" w:hAnsi="Times New Roman"/>
                <w:i/>
                <w:szCs w:val="20"/>
              </w:rPr>
              <w:t>Preferowane są wnioski z udokumentowaną gotowością operacji do realizacji, w przypadku których uzyskano już stosowne pozwolenia/zgłoszenia budowlane.</w:t>
            </w:r>
          </w:p>
        </w:tc>
        <w:tc>
          <w:tcPr>
            <w:tcW w:w="3118" w:type="dxa"/>
            <w:vAlign w:val="center"/>
          </w:tcPr>
          <w:p w14:paraId="481108C6"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Cs/>
                <w:kern w:val="32"/>
                <w:szCs w:val="20"/>
              </w:rPr>
              <w:t xml:space="preserve">Tak </w:t>
            </w:r>
            <w:r w:rsidRPr="003723BA">
              <w:rPr>
                <w:rFonts w:ascii="Times New Roman" w:hAnsi="Times New Roman"/>
                <w:b/>
                <w:bCs/>
                <w:kern w:val="32"/>
                <w:szCs w:val="20"/>
              </w:rPr>
              <w:t>- 3 pkt</w:t>
            </w:r>
          </w:p>
          <w:p w14:paraId="508A77CF"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Cs/>
                <w:kern w:val="32"/>
                <w:szCs w:val="20"/>
              </w:rPr>
              <w:t>(do wniosku załączono stosowne pozwolenia/zgłoszenie)</w:t>
            </w:r>
          </w:p>
          <w:p w14:paraId="6B231EE8"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Cs/>
                <w:kern w:val="32"/>
                <w:szCs w:val="20"/>
              </w:rPr>
              <w:t>Nie</w:t>
            </w:r>
            <w:r w:rsidRPr="003723BA">
              <w:rPr>
                <w:rFonts w:ascii="Times New Roman" w:hAnsi="Times New Roman"/>
                <w:b/>
                <w:bCs/>
                <w:kern w:val="32"/>
                <w:szCs w:val="20"/>
              </w:rPr>
              <w:t xml:space="preserve"> - 0 pkt</w:t>
            </w:r>
          </w:p>
        </w:tc>
        <w:tc>
          <w:tcPr>
            <w:tcW w:w="2551" w:type="dxa"/>
          </w:tcPr>
          <w:p w14:paraId="24572154" w14:textId="2039E15A" w:rsidR="00222FB9" w:rsidRPr="00CF44BA" w:rsidRDefault="000770B3" w:rsidP="000770B3">
            <w:pPr>
              <w:spacing w:line="276" w:lineRule="auto"/>
              <w:rPr>
                <w:rFonts w:ascii="Times New Roman" w:hAnsi="Times New Roman"/>
                <w:bCs/>
                <w:kern w:val="32"/>
              </w:rPr>
            </w:pPr>
            <w:r w:rsidRPr="00CF44BA">
              <w:rPr>
                <w:rFonts w:ascii="Times New Roman" w:hAnsi="Times New Roman"/>
                <w:bCs/>
                <w:kern w:val="32"/>
              </w:rPr>
              <w:t xml:space="preserve">Kryterium wpłynie na sprawność realizacji operacji, gdyż doświadczenia z poprzedniego okresu pokazały na dość częste opóźnienia, a w konsekwencji blokowanie </w:t>
            </w:r>
            <w:r w:rsidRPr="00CF44BA">
              <w:rPr>
                <w:rFonts w:ascii="Times New Roman" w:hAnsi="Times New Roman"/>
                <w:bCs/>
                <w:kern w:val="32"/>
              </w:rPr>
              <w:lastRenderedPageBreak/>
              <w:t xml:space="preserve">środków, co uniemożliwiło max wykorzystanie budżetu.  </w:t>
            </w:r>
          </w:p>
        </w:tc>
      </w:tr>
      <w:tr w:rsidR="00222FB9" w:rsidRPr="003723BA" w14:paraId="68803C55" w14:textId="3DA66A35" w:rsidTr="00222FB9">
        <w:trPr>
          <w:trHeight w:val="1513"/>
          <w:jc w:val="center"/>
        </w:trPr>
        <w:tc>
          <w:tcPr>
            <w:tcW w:w="3652" w:type="dxa"/>
          </w:tcPr>
          <w:p w14:paraId="1ED5CAD9" w14:textId="77777777" w:rsidR="00222FB9" w:rsidRPr="003723BA" w:rsidRDefault="00222FB9" w:rsidP="0036313D">
            <w:pPr>
              <w:rPr>
                <w:rFonts w:ascii="Times New Roman" w:hAnsi="Times New Roman"/>
                <w:b/>
                <w:i/>
                <w:szCs w:val="20"/>
              </w:rPr>
            </w:pPr>
            <w:r w:rsidRPr="003723BA">
              <w:rPr>
                <w:rFonts w:ascii="Times New Roman" w:hAnsi="Times New Roman"/>
                <w:b/>
                <w:i/>
                <w:szCs w:val="20"/>
              </w:rPr>
              <w:lastRenderedPageBreak/>
              <w:t>3. Kolejny projekt składany przez wnioskodawcę</w:t>
            </w:r>
          </w:p>
          <w:p w14:paraId="0AD3AFE4" w14:textId="77777777" w:rsidR="00222FB9" w:rsidRPr="003723BA" w:rsidRDefault="00222FB9" w:rsidP="0036313D">
            <w:pPr>
              <w:rPr>
                <w:rFonts w:ascii="Times New Roman" w:hAnsi="Times New Roman"/>
                <w:i/>
                <w:szCs w:val="20"/>
              </w:rPr>
            </w:pPr>
            <w:r w:rsidRPr="003723BA">
              <w:rPr>
                <w:rFonts w:ascii="Times New Roman" w:hAnsi="Times New Roman"/>
                <w:i/>
                <w:szCs w:val="20"/>
              </w:rPr>
              <w:t>Preferowani są wnioskodawcy, którzy wcześniej nie uzyskali dotacji w ramach realizacji LSR 2016-2023</w:t>
            </w:r>
          </w:p>
        </w:tc>
        <w:tc>
          <w:tcPr>
            <w:tcW w:w="3118" w:type="dxa"/>
            <w:vAlign w:val="center"/>
          </w:tcPr>
          <w:p w14:paraId="760F751F" w14:textId="77777777" w:rsidR="00222FB9" w:rsidRPr="003723BA" w:rsidRDefault="00222FB9" w:rsidP="0036313D">
            <w:pPr>
              <w:spacing w:line="360" w:lineRule="auto"/>
              <w:jc w:val="center"/>
              <w:rPr>
                <w:rFonts w:ascii="Times New Roman" w:hAnsi="Times New Roman"/>
                <w:bCs/>
                <w:kern w:val="32"/>
                <w:szCs w:val="20"/>
              </w:rPr>
            </w:pPr>
            <w:r w:rsidRPr="003723BA">
              <w:rPr>
                <w:rFonts w:ascii="Times New Roman" w:hAnsi="Times New Roman"/>
                <w:bCs/>
                <w:kern w:val="32"/>
                <w:szCs w:val="20"/>
              </w:rPr>
              <w:t>Pierwszy projekt -</w:t>
            </w:r>
            <w:r w:rsidRPr="003723BA">
              <w:rPr>
                <w:rFonts w:ascii="Times New Roman" w:hAnsi="Times New Roman"/>
                <w:b/>
                <w:bCs/>
                <w:kern w:val="32"/>
                <w:szCs w:val="20"/>
              </w:rPr>
              <w:t xml:space="preserve">  5 pkt</w:t>
            </w:r>
          </w:p>
          <w:p w14:paraId="4A0D2869"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Cs/>
                <w:kern w:val="32"/>
                <w:szCs w:val="20"/>
              </w:rPr>
              <w:t xml:space="preserve">Drugi i kolejny projekt - </w:t>
            </w:r>
            <w:r w:rsidRPr="003723BA">
              <w:rPr>
                <w:rFonts w:ascii="Times New Roman" w:hAnsi="Times New Roman"/>
                <w:b/>
                <w:bCs/>
                <w:kern w:val="32"/>
                <w:szCs w:val="20"/>
              </w:rPr>
              <w:t>0 pkt</w:t>
            </w:r>
          </w:p>
        </w:tc>
        <w:tc>
          <w:tcPr>
            <w:tcW w:w="2551" w:type="dxa"/>
          </w:tcPr>
          <w:p w14:paraId="3445532A" w14:textId="037DD99F" w:rsidR="00222FB9" w:rsidRPr="00CF44BA" w:rsidRDefault="000770B3" w:rsidP="000770B3">
            <w:pPr>
              <w:spacing w:line="276" w:lineRule="auto"/>
              <w:rPr>
                <w:rFonts w:ascii="Times New Roman" w:hAnsi="Times New Roman"/>
                <w:bCs/>
                <w:kern w:val="32"/>
              </w:rPr>
            </w:pPr>
            <w:r w:rsidRPr="00CF44BA">
              <w:rPr>
                <w:rFonts w:ascii="Times New Roman" w:eastAsia="Times New Roman" w:hAnsi="Times New Roman" w:cs="Times New Roman"/>
                <w:bCs/>
                <w:kern w:val="32"/>
                <w:lang w:eastAsia="pl-PL"/>
              </w:rPr>
              <w:t>Ze względu na ograniczony budżet LSR i duże potrzeby uzasadnionym  jest umożliwienie otrzymania wsparcia jak najszerszemu gronu odbiorców.</w:t>
            </w:r>
          </w:p>
        </w:tc>
      </w:tr>
      <w:tr w:rsidR="00222FB9" w:rsidRPr="003723BA" w14:paraId="47597901" w14:textId="629438EA" w:rsidTr="00222FB9">
        <w:trPr>
          <w:trHeight w:val="6078"/>
          <w:jc w:val="center"/>
        </w:trPr>
        <w:tc>
          <w:tcPr>
            <w:tcW w:w="3652" w:type="dxa"/>
          </w:tcPr>
          <w:p w14:paraId="1A978317" w14:textId="77777777" w:rsidR="00222FB9" w:rsidRPr="003723BA" w:rsidRDefault="00222FB9" w:rsidP="0036313D">
            <w:pPr>
              <w:rPr>
                <w:rFonts w:ascii="Times New Roman" w:hAnsi="Times New Roman"/>
                <w:bCs/>
                <w:i/>
                <w:kern w:val="32"/>
                <w:szCs w:val="20"/>
              </w:rPr>
            </w:pPr>
            <w:r w:rsidRPr="003723BA">
              <w:rPr>
                <w:rFonts w:ascii="Times New Roman" w:hAnsi="Times New Roman"/>
                <w:b/>
                <w:bCs/>
                <w:i/>
                <w:kern w:val="32"/>
                <w:szCs w:val="20"/>
              </w:rPr>
              <w:t xml:space="preserve">4. Innowacyjność operacji </w:t>
            </w:r>
          </w:p>
          <w:p w14:paraId="418CC6A6" w14:textId="77777777" w:rsidR="00222FB9" w:rsidRPr="003723BA" w:rsidRDefault="00222FB9" w:rsidP="0036313D">
            <w:pPr>
              <w:spacing w:line="240" w:lineRule="auto"/>
              <w:rPr>
                <w:rFonts w:ascii="Times New Roman" w:hAnsi="Times New Roman"/>
                <w:bCs/>
                <w:kern w:val="32"/>
                <w:szCs w:val="20"/>
              </w:rPr>
            </w:pPr>
            <w:r w:rsidRPr="003723BA">
              <w:rPr>
                <w:rFonts w:ascii="Times New Roman" w:hAnsi="Times New Roman"/>
                <w:b/>
                <w:bCs/>
                <w:i/>
                <w:kern w:val="32"/>
                <w:szCs w:val="20"/>
              </w:rPr>
              <w:t xml:space="preserve">Innowacyjność </w:t>
            </w:r>
            <w:r w:rsidRPr="003723BA">
              <w:rPr>
                <w:rFonts w:ascii="Times New Roman" w:hAnsi="Times New Roman"/>
                <w:bCs/>
                <w:i/>
                <w:kern w:val="32"/>
                <w:szCs w:val="20"/>
              </w:rPr>
              <w:t xml:space="preserve">oznacza zastosowanie lub wprowadzenie nowych lub ulepszonych produktów, procesów (technologii), metod organizacji lub marketingu poprzez praktyczne wykorzystanie lokalnych zasobów charakterystycznych dla obszaru LGD  (przyrodniczych, historycznych, kulturowych czy społecznych). Za innowacyjność uznaje się również nowatorskie metody promocji produktów i usług, w szczególności tych wykorzystujących rozszerzoną rzeczywistość. </w:t>
            </w:r>
            <w:r w:rsidRPr="003723BA">
              <w:rPr>
                <w:rFonts w:ascii="Times New Roman" w:hAnsi="Times New Roman"/>
                <w:bCs/>
                <w:kern w:val="32"/>
                <w:szCs w:val="20"/>
              </w:rPr>
              <w:t xml:space="preserve">Szczególnym przypadkiem innowacyjności jest </w:t>
            </w:r>
            <w:proofErr w:type="spellStart"/>
            <w:r w:rsidRPr="003723BA">
              <w:rPr>
                <w:rFonts w:ascii="Times New Roman" w:hAnsi="Times New Roman"/>
                <w:bCs/>
                <w:kern w:val="32"/>
                <w:szCs w:val="20"/>
              </w:rPr>
              <w:t>ekoinnowacyjność</w:t>
            </w:r>
            <w:proofErr w:type="spellEnd"/>
            <w:r w:rsidRPr="003723BA">
              <w:rPr>
                <w:rFonts w:ascii="Times New Roman" w:hAnsi="Times New Roman"/>
                <w:bCs/>
                <w:kern w:val="32"/>
                <w:szCs w:val="20"/>
              </w:rPr>
              <w:t>.</w:t>
            </w:r>
          </w:p>
          <w:p w14:paraId="50AD981C" w14:textId="77777777" w:rsidR="00222FB9" w:rsidRPr="003723BA" w:rsidRDefault="00222FB9" w:rsidP="0036313D">
            <w:pPr>
              <w:spacing w:line="240" w:lineRule="auto"/>
              <w:rPr>
                <w:rFonts w:ascii="Times New Roman" w:hAnsi="Times New Roman"/>
                <w:bCs/>
                <w:kern w:val="32"/>
                <w:szCs w:val="20"/>
              </w:rPr>
            </w:pPr>
            <w:r w:rsidRPr="003723BA">
              <w:rPr>
                <w:rFonts w:ascii="Times New Roman" w:hAnsi="Times New Roman"/>
                <w:b/>
                <w:bCs/>
                <w:kern w:val="32"/>
                <w:szCs w:val="20"/>
              </w:rPr>
              <w:t>Rozszerzona rzeczywistość</w:t>
            </w:r>
            <w:r w:rsidRPr="003723BA">
              <w:rPr>
                <w:rFonts w:ascii="Times New Roman" w:hAnsi="Times New Roman"/>
                <w:bCs/>
                <w:kern w:val="32"/>
                <w:szCs w:val="20"/>
              </w:rPr>
              <w:t xml:space="preserve"> (</w:t>
            </w:r>
            <w:proofErr w:type="spellStart"/>
            <w:r w:rsidRPr="003723BA">
              <w:rPr>
                <w:rFonts w:ascii="Times New Roman" w:hAnsi="Times New Roman"/>
                <w:bCs/>
                <w:kern w:val="32"/>
                <w:szCs w:val="20"/>
              </w:rPr>
              <w:t>augmented</w:t>
            </w:r>
            <w:proofErr w:type="spellEnd"/>
            <w:r w:rsidRPr="003723BA">
              <w:rPr>
                <w:rFonts w:ascii="Times New Roman" w:hAnsi="Times New Roman"/>
                <w:bCs/>
                <w:kern w:val="32"/>
                <w:szCs w:val="20"/>
              </w:rPr>
              <w:t xml:space="preserve"> </w:t>
            </w:r>
            <w:proofErr w:type="spellStart"/>
            <w:r w:rsidRPr="003723BA">
              <w:rPr>
                <w:rFonts w:ascii="Times New Roman" w:hAnsi="Times New Roman"/>
                <w:bCs/>
                <w:kern w:val="32"/>
                <w:szCs w:val="20"/>
              </w:rPr>
              <w:t>reality</w:t>
            </w:r>
            <w:proofErr w:type="spellEnd"/>
            <w:r w:rsidRPr="003723BA">
              <w:rPr>
                <w:rFonts w:ascii="Times New Roman" w:hAnsi="Times New Roman"/>
                <w:bCs/>
                <w:kern w:val="32"/>
                <w:szCs w:val="20"/>
              </w:rPr>
              <w:t>) to łączenie obrazu realnego świata z elementami wirtualnymi, wygenerowanymi komputerowo. Pozwala na uzupełnienie postrzegania świata rzeczywistego o dodatkowe elementy.</w:t>
            </w:r>
            <w:r w:rsidRPr="003723BA">
              <w:rPr>
                <w:szCs w:val="20"/>
              </w:rPr>
              <w:t xml:space="preserve"> </w:t>
            </w:r>
            <w:r w:rsidRPr="003723BA">
              <w:rPr>
                <w:rFonts w:ascii="Times New Roman" w:hAnsi="Times New Roman"/>
                <w:bCs/>
                <w:kern w:val="32"/>
                <w:szCs w:val="20"/>
              </w:rPr>
              <w:t>Mogą to być elementy czysto informacyjne jak również spełniające rolę marketingową i promocyjną.</w:t>
            </w:r>
          </w:p>
          <w:p w14:paraId="2EB140CA" w14:textId="77777777" w:rsidR="00222FB9" w:rsidRPr="003723BA" w:rsidRDefault="00222FB9" w:rsidP="0036313D">
            <w:pPr>
              <w:spacing w:line="240" w:lineRule="auto"/>
              <w:rPr>
                <w:rFonts w:ascii="Times New Roman" w:hAnsi="Times New Roman"/>
                <w:bCs/>
                <w:kern w:val="32"/>
                <w:szCs w:val="20"/>
              </w:rPr>
            </w:pPr>
            <w:r w:rsidRPr="003723BA">
              <w:rPr>
                <w:rFonts w:ascii="Times New Roman" w:hAnsi="Times New Roman"/>
                <w:bCs/>
                <w:kern w:val="32"/>
                <w:szCs w:val="20"/>
              </w:rPr>
              <w:t xml:space="preserve">(na wnioskodawcy spoczywa obowiązek jasnego przedstawienia innowacyjności operacji)   </w:t>
            </w:r>
          </w:p>
        </w:tc>
        <w:tc>
          <w:tcPr>
            <w:tcW w:w="3118" w:type="dxa"/>
          </w:tcPr>
          <w:p w14:paraId="610F5E52" w14:textId="77777777" w:rsidR="00222FB9" w:rsidRPr="003723BA" w:rsidRDefault="00222FB9" w:rsidP="0036313D">
            <w:pPr>
              <w:spacing w:line="360" w:lineRule="auto"/>
              <w:rPr>
                <w:rFonts w:ascii="Times New Roman" w:hAnsi="Times New Roman"/>
                <w:bCs/>
                <w:kern w:val="32"/>
                <w:szCs w:val="20"/>
              </w:rPr>
            </w:pPr>
            <w:r w:rsidRPr="003723BA">
              <w:rPr>
                <w:rFonts w:ascii="Times New Roman" w:hAnsi="Times New Roman"/>
                <w:bCs/>
                <w:kern w:val="32"/>
                <w:szCs w:val="20"/>
              </w:rPr>
              <w:t xml:space="preserve">– brak innowacyjności – </w:t>
            </w:r>
            <w:r w:rsidRPr="003723BA">
              <w:rPr>
                <w:rFonts w:ascii="Times New Roman" w:hAnsi="Times New Roman"/>
                <w:b/>
                <w:bCs/>
                <w:kern w:val="32"/>
                <w:szCs w:val="20"/>
              </w:rPr>
              <w:t>0 pkt</w:t>
            </w:r>
            <w:r w:rsidRPr="003723BA">
              <w:rPr>
                <w:rFonts w:ascii="Times New Roman" w:hAnsi="Times New Roman"/>
                <w:bCs/>
                <w:kern w:val="32"/>
                <w:szCs w:val="20"/>
              </w:rPr>
              <w:t xml:space="preserve"> </w:t>
            </w:r>
          </w:p>
          <w:p w14:paraId="25A260EF"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Cs/>
                <w:kern w:val="32"/>
                <w:szCs w:val="20"/>
              </w:rPr>
              <w:t xml:space="preserve">– innowacyjność na poziomie sołectwa –  </w:t>
            </w:r>
            <w:r w:rsidRPr="003723BA">
              <w:rPr>
                <w:rFonts w:ascii="Times New Roman" w:hAnsi="Times New Roman"/>
                <w:b/>
                <w:bCs/>
                <w:kern w:val="32"/>
                <w:szCs w:val="20"/>
              </w:rPr>
              <w:t>3 pkt  +1pkt</w:t>
            </w:r>
          </w:p>
          <w:p w14:paraId="616D6EF0"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
                <w:bCs/>
                <w:kern w:val="32"/>
                <w:szCs w:val="20"/>
              </w:rPr>
              <w:t xml:space="preserve">– </w:t>
            </w:r>
            <w:r w:rsidRPr="003723BA">
              <w:rPr>
                <w:rFonts w:ascii="Times New Roman" w:hAnsi="Times New Roman"/>
                <w:bCs/>
                <w:kern w:val="32"/>
                <w:szCs w:val="20"/>
              </w:rPr>
              <w:t xml:space="preserve">innowacyjność na poziomie gminy – </w:t>
            </w:r>
            <w:r w:rsidRPr="003723BA">
              <w:rPr>
                <w:rFonts w:ascii="Times New Roman" w:hAnsi="Times New Roman"/>
                <w:b/>
                <w:bCs/>
                <w:kern w:val="32"/>
                <w:szCs w:val="20"/>
              </w:rPr>
              <w:t>6 pkt + 1pkt</w:t>
            </w:r>
          </w:p>
          <w:p w14:paraId="3E45DD48"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Cs/>
                <w:kern w:val="32"/>
                <w:szCs w:val="20"/>
              </w:rPr>
              <w:t>– innowacyjność na poziomie obszaru LGD</w:t>
            </w:r>
            <w:r w:rsidRPr="003723BA">
              <w:rPr>
                <w:rFonts w:ascii="Times New Roman" w:hAnsi="Times New Roman"/>
                <w:b/>
                <w:bCs/>
                <w:kern w:val="32"/>
                <w:szCs w:val="20"/>
              </w:rPr>
              <w:t xml:space="preserve"> – 10 pkt +1 pkt</w:t>
            </w:r>
          </w:p>
          <w:p w14:paraId="1946E2CF" w14:textId="77777777" w:rsidR="00222FB9" w:rsidRPr="003723BA" w:rsidRDefault="00222FB9" w:rsidP="0036313D">
            <w:pPr>
              <w:rPr>
                <w:rFonts w:ascii="Times New Roman" w:hAnsi="Times New Roman"/>
                <w:b/>
                <w:bCs/>
                <w:kern w:val="32"/>
                <w:szCs w:val="20"/>
              </w:rPr>
            </w:pPr>
            <w:r w:rsidRPr="003723BA">
              <w:rPr>
                <w:rFonts w:ascii="Times New Roman" w:hAnsi="Times New Roman"/>
                <w:b/>
                <w:bCs/>
                <w:kern w:val="32"/>
                <w:szCs w:val="20"/>
              </w:rPr>
              <w:t xml:space="preserve">W przypadku gdy innowacyjność ma formę </w:t>
            </w:r>
            <w:proofErr w:type="spellStart"/>
            <w:r w:rsidRPr="003723BA">
              <w:rPr>
                <w:rFonts w:ascii="Times New Roman" w:hAnsi="Times New Roman"/>
                <w:b/>
                <w:bCs/>
                <w:kern w:val="32"/>
                <w:szCs w:val="20"/>
              </w:rPr>
              <w:t>ekoinnowacji</w:t>
            </w:r>
            <w:proofErr w:type="spellEnd"/>
            <w:r w:rsidRPr="003723BA">
              <w:rPr>
                <w:rFonts w:ascii="Times New Roman" w:hAnsi="Times New Roman"/>
                <w:b/>
                <w:bCs/>
                <w:kern w:val="32"/>
                <w:szCs w:val="20"/>
              </w:rPr>
              <w:t xml:space="preserve"> przyznaje się niezależnie od  poziomu dodatkowy 1 pkt. </w:t>
            </w:r>
          </w:p>
          <w:p w14:paraId="4F77D5E5" w14:textId="77777777" w:rsidR="00222FB9" w:rsidRPr="003723BA" w:rsidRDefault="00222FB9" w:rsidP="0036313D">
            <w:pPr>
              <w:spacing w:line="240" w:lineRule="auto"/>
              <w:rPr>
                <w:rFonts w:ascii="Times New Roman" w:hAnsi="Times New Roman"/>
                <w:bCs/>
                <w:kern w:val="32"/>
                <w:szCs w:val="20"/>
              </w:rPr>
            </w:pPr>
            <w:proofErr w:type="spellStart"/>
            <w:r w:rsidRPr="003723BA">
              <w:rPr>
                <w:rFonts w:ascii="Times New Roman" w:hAnsi="Times New Roman"/>
                <w:b/>
                <w:bCs/>
                <w:kern w:val="32"/>
                <w:szCs w:val="20"/>
              </w:rPr>
              <w:t>Ekoinnowacją</w:t>
            </w:r>
            <w:proofErr w:type="spellEnd"/>
            <w:r w:rsidRPr="003723BA">
              <w:rPr>
                <w:rFonts w:ascii="Times New Roman" w:hAnsi="Times New Roman"/>
                <w:bCs/>
                <w:kern w:val="32"/>
                <w:szCs w:val="20"/>
              </w:rPr>
              <w:t xml:space="preserve"> jest to każda innowacja,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tc>
        <w:tc>
          <w:tcPr>
            <w:tcW w:w="2551" w:type="dxa"/>
          </w:tcPr>
          <w:p w14:paraId="6B584DDC" w14:textId="32983EB6" w:rsidR="00222FB9" w:rsidRPr="00CF44BA" w:rsidRDefault="000770B3" w:rsidP="000770B3">
            <w:pPr>
              <w:spacing w:line="276" w:lineRule="auto"/>
              <w:rPr>
                <w:rFonts w:ascii="Times New Roman" w:hAnsi="Times New Roman"/>
                <w:bCs/>
                <w:kern w:val="32"/>
              </w:rPr>
            </w:pPr>
            <w:r w:rsidRPr="00CF44BA">
              <w:rPr>
                <w:rFonts w:ascii="Times New Roman" w:eastAsia="Times New Roman" w:hAnsi="Times New Roman" w:cs="Times New Roman"/>
                <w:bCs/>
                <w:kern w:val="32"/>
                <w:lang w:eastAsia="pl-PL"/>
              </w:rPr>
              <w:t>Innowacyjność ma kluczowe znaczenie dla rozwoju obszaru LGD, niezależnie od tego jakich działań dotyczy. Preferowanie projektów innowacyjnych rodzi nadzieję związane z powstaniem wartości dodanej, nie tylko dla grupy docelowej danej operacji, ale dla całego obszaru LGD. Kreowanie innowacyjności może dać przewagę względem bardziej konkurencyjnego otoczenia w zakresie przedsiębiorczości i spędzania czasu wolnego.</w:t>
            </w:r>
          </w:p>
        </w:tc>
      </w:tr>
      <w:tr w:rsidR="00222FB9" w:rsidRPr="003723BA" w14:paraId="563D6EAA" w14:textId="35AFDD7E" w:rsidTr="00222FB9">
        <w:trPr>
          <w:trHeight w:val="531"/>
          <w:jc w:val="center"/>
        </w:trPr>
        <w:tc>
          <w:tcPr>
            <w:tcW w:w="3652" w:type="dxa"/>
          </w:tcPr>
          <w:p w14:paraId="4AE7D488" w14:textId="77777777" w:rsidR="00222FB9" w:rsidRPr="003723BA" w:rsidRDefault="00222FB9" w:rsidP="0036313D">
            <w:pPr>
              <w:spacing w:line="360" w:lineRule="auto"/>
              <w:rPr>
                <w:rFonts w:ascii="Times New Roman" w:hAnsi="Times New Roman"/>
                <w:b/>
                <w:bCs/>
                <w:i/>
                <w:kern w:val="32"/>
                <w:szCs w:val="20"/>
              </w:rPr>
            </w:pPr>
            <w:r w:rsidRPr="003723BA">
              <w:rPr>
                <w:rFonts w:ascii="Times New Roman" w:hAnsi="Times New Roman"/>
                <w:b/>
                <w:bCs/>
                <w:i/>
                <w:kern w:val="32"/>
                <w:szCs w:val="20"/>
              </w:rPr>
              <w:t>5. Korzystanie z doradztwa LGD</w:t>
            </w:r>
          </w:p>
          <w:p w14:paraId="3AD143BE" w14:textId="77777777" w:rsidR="00222FB9" w:rsidRPr="003723BA" w:rsidRDefault="00222FB9" w:rsidP="0036313D">
            <w:pPr>
              <w:spacing w:line="360" w:lineRule="auto"/>
              <w:rPr>
                <w:rFonts w:ascii="Times New Roman" w:hAnsi="Times New Roman"/>
                <w:bCs/>
                <w:i/>
                <w:kern w:val="32"/>
                <w:szCs w:val="20"/>
              </w:rPr>
            </w:pPr>
            <w:r w:rsidRPr="003723BA">
              <w:rPr>
                <w:rFonts w:ascii="Times New Roman" w:hAnsi="Times New Roman"/>
                <w:bCs/>
                <w:i/>
                <w:kern w:val="32"/>
                <w:szCs w:val="20"/>
              </w:rPr>
              <w:t xml:space="preserve">Preferowani będą wnioskodawcy </w:t>
            </w:r>
            <w:r w:rsidRPr="003723BA">
              <w:rPr>
                <w:rFonts w:ascii="Times New Roman" w:hAnsi="Times New Roman"/>
                <w:bCs/>
                <w:i/>
                <w:kern w:val="32"/>
                <w:szCs w:val="20"/>
              </w:rPr>
              <w:lastRenderedPageBreak/>
              <w:t>korzystający z doradztwa i szkoleń zapewnianych przez LGD w zakresie przygotowania wniosków</w:t>
            </w:r>
          </w:p>
        </w:tc>
        <w:tc>
          <w:tcPr>
            <w:tcW w:w="3118" w:type="dxa"/>
          </w:tcPr>
          <w:p w14:paraId="09209DCD" w14:textId="77777777" w:rsidR="00222FB9" w:rsidRPr="003723BA" w:rsidRDefault="00222FB9" w:rsidP="003723BA">
            <w:pPr>
              <w:spacing w:line="276" w:lineRule="auto"/>
              <w:rPr>
                <w:rFonts w:ascii="Times New Roman" w:hAnsi="Times New Roman"/>
                <w:b/>
                <w:bCs/>
                <w:kern w:val="32"/>
                <w:szCs w:val="20"/>
              </w:rPr>
            </w:pPr>
            <w:r w:rsidRPr="003723BA">
              <w:rPr>
                <w:rFonts w:ascii="Times New Roman" w:hAnsi="Times New Roman"/>
                <w:bCs/>
                <w:kern w:val="32"/>
                <w:szCs w:val="20"/>
              </w:rPr>
              <w:lastRenderedPageBreak/>
              <w:t xml:space="preserve">Wnioskodawca korzystał z doradztwa LGD na etapie przygotowywania wniosku i brał </w:t>
            </w:r>
            <w:r w:rsidRPr="003723BA">
              <w:rPr>
                <w:rFonts w:ascii="Times New Roman" w:hAnsi="Times New Roman"/>
                <w:bCs/>
                <w:kern w:val="32"/>
                <w:szCs w:val="20"/>
              </w:rPr>
              <w:lastRenderedPageBreak/>
              <w:t xml:space="preserve">udział w przynajmniej jednym szkoleniu – </w:t>
            </w:r>
            <w:r w:rsidRPr="003723BA">
              <w:rPr>
                <w:rFonts w:ascii="Times New Roman" w:hAnsi="Times New Roman"/>
                <w:b/>
                <w:bCs/>
                <w:kern w:val="32"/>
                <w:szCs w:val="20"/>
              </w:rPr>
              <w:t>6 pkt</w:t>
            </w:r>
          </w:p>
          <w:p w14:paraId="435289C7" w14:textId="77777777" w:rsidR="00222FB9" w:rsidRPr="003723BA" w:rsidRDefault="00222FB9" w:rsidP="003723BA">
            <w:pPr>
              <w:spacing w:line="276" w:lineRule="auto"/>
              <w:rPr>
                <w:rFonts w:ascii="Times New Roman" w:hAnsi="Times New Roman"/>
                <w:b/>
                <w:bCs/>
                <w:kern w:val="32"/>
                <w:szCs w:val="20"/>
              </w:rPr>
            </w:pPr>
            <w:r w:rsidRPr="003723BA">
              <w:rPr>
                <w:rFonts w:ascii="Times New Roman" w:hAnsi="Times New Roman"/>
                <w:bCs/>
                <w:kern w:val="32"/>
                <w:szCs w:val="20"/>
              </w:rPr>
              <w:t xml:space="preserve">Wnioskodawca brał udział w przynajmniej jednym szkoleniu – </w:t>
            </w:r>
            <w:r w:rsidRPr="003723BA">
              <w:rPr>
                <w:rFonts w:ascii="Times New Roman" w:hAnsi="Times New Roman"/>
                <w:b/>
                <w:bCs/>
                <w:kern w:val="32"/>
                <w:szCs w:val="20"/>
              </w:rPr>
              <w:t>3 pkt</w:t>
            </w:r>
          </w:p>
          <w:p w14:paraId="507C7BFF" w14:textId="77777777" w:rsidR="00222FB9" w:rsidRPr="003723BA" w:rsidRDefault="00222FB9" w:rsidP="003723BA">
            <w:pPr>
              <w:spacing w:line="276" w:lineRule="auto"/>
              <w:rPr>
                <w:rFonts w:ascii="Times New Roman" w:hAnsi="Times New Roman"/>
                <w:b/>
                <w:bCs/>
                <w:kern w:val="32"/>
                <w:szCs w:val="20"/>
              </w:rPr>
            </w:pPr>
            <w:r w:rsidRPr="003723BA">
              <w:rPr>
                <w:rFonts w:ascii="Times New Roman" w:hAnsi="Times New Roman"/>
                <w:bCs/>
                <w:kern w:val="32"/>
                <w:szCs w:val="20"/>
              </w:rPr>
              <w:t xml:space="preserve">Wnioskodawca korzystał z doradztwa LGD na etapie przygotowywania wniosku – </w:t>
            </w:r>
            <w:r w:rsidRPr="003723BA">
              <w:rPr>
                <w:rFonts w:ascii="Times New Roman" w:hAnsi="Times New Roman"/>
                <w:b/>
                <w:bCs/>
                <w:kern w:val="32"/>
                <w:szCs w:val="20"/>
              </w:rPr>
              <w:t>1 pkt</w:t>
            </w:r>
          </w:p>
          <w:p w14:paraId="52ADC445" w14:textId="77777777" w:rsidR="00222FB9" w:rsidRPr="003723BA" w:rsidRDefault="00222FB9" w:rsidP="003723BA">
            <w:pPr>
              <w:spacing w:line="276" w:lineRule="auto"/>
              <w:rPr>
                <w:rFonts w:ascii="Times New Roman" w:hAnsi="Times New Roman"/>
                <w:b/>
                <w:bCs/>
                <w:kern w:val="32"/>
                <w:szCs w:val="20"/>
              </w:rPr>
            </w:pPr>
            <w:r w:rsidRPr="003723BA">
              <w:rPr>
                <w:rFonts w:ascii="Times New Roman" w:hAnsi="Times New Roman"/>
                <w:bCs/>
                <w:kern w:val="32"/>
                <w:szCs w:val="20"/>
              </w:rPr>
              <w:t xml:space="preserve">Wnioskodawca nie korzystał z doradztwa/  na etapie przygotowywania wniosku i nie brał udziału w szkoleniu – </w:t>
            </w:r>
            <w:r w:rsidRPr="003723BA">
              <w:rPr>
                <w:rFonts w:ascii="Times New Roman" w:hAnsi="Times New Roman"/>
                <w:b/>
                <w:bCs/>
                <w:kern w:val="32"/>
                <w:szCs w:val="20"/>
              </w:rPr>
              <w:t>0 pkt</w:t>
            </w:r>
          </w:p>
        </w:tc>
        <w:tc>
          <w:tcPr>
            <w:tcW w:w="2551" w:type="dxa"/>
          </w:tcPr>
          <w:p w14:paraId="36D10C42" w14:textId="26D53ABC" w:rsidR="00222FB9" w:rsidRPr="00CF44BA" w:rsidRDefault="000770B3" w:rsidP="003723BA">
            <w:pPr>
              <w:spacing w:line="276" w:lineRule="auto"/>
              <w:rPr>
                <w:rFonts w:ascii="Times New Roman" w:hAnsi="Times New Roman"/>
                <w:bCs/>
                <w:kern w:val="32"/>
              </w:rPr>
            </w:pPr>
            <w:r w:rsidRPr="00CF44BA">
              <w:rPr>
                <w:rFonts w:ascii="Times New Roman" w:eastAsia="Times New Roman" w:hAnsi="Times New Roman" w:cs="Times New Roman"/>
                <w:bCs/>
                <w:kern w:val="32"/>
                <w:lang w:eastAsia="pl-PL"/>
              </w:rPr>
              <w:lastRenderedPageBreak/>
              <w:t xml:space="preserve">Kryterium pozwoli podnieść jakość składanych wniosków, </w:t>
            </w:r>
            <w:r w:rsidRPr="00CF44BA">
              <w:rPr>
                <w:rFonts w:ascii="Times New Roman" w:eastAsia="Times New Roman" w:hAnsi="Times New Roman" w:cs="Times New Roman"/>
                <w:bCs/>
                <w:kern w:val="32"/>
                <w:lang w:eastAsia="pl-PL"/>
              </w:rPr>
              <w:lastRenderedPageBreak/>
              <w:t>gdyż doświadczenia z wdrażania poprzedniej  strategii wskazują,  że zdarzały się projekty na które odmawiano podpisania umowy lub odmawiano wypłaty płatności. Jednocześnie skorzystanie z doradztwa może usprawnić proces wdrażania strategii, oraz łagodzić skutki skomplikowanego i niestabilnego prawa.</w:t>
            </w:r>
          </w:p>
        </w:tc>
      </w:tr>
    </w:tbl>
    <w:p w14:paraId="3B5B8356" w14:textId="77777777" w:rsidR="003723BA" w:rsidRPr="003723BA" w:rsidRDefault="003723BA" w:rsidP="003723BA">
      <w:pPr>
        <w:jc w:val="center"/>
        <w:rPr>
          <w:rFonts w:ascii="Times New Roman" w:hAnsi="Times New Roman" w:cs="Times New Roman"/>
          <w:b/>
          <w:szCs w:val="20"/>
        </w:rPr>
      </w:pPr>
    </w:p>
    <w:p w14:paraId="718A3725" w14:textId="77777777" w:rsidR="003723BA" w:rsidRPr="003723BA" w:rsidRDefault="003723BA" w:rsidP="003723BA">
      <w:pPr>
        <w:jc w:val="center"/>
        <w:rPr>
          <w:rFonts w:ascii="Times New Roman" w:hAnsi="Times New Roman" w:cs="Times New Roman"/>
          <w:b/>
          <w:szCs w:val="20"/>
        </w:rPr>
      </w:pPr>
    </w:p>
    <w:p w14:paraId="1F60ADAF" w14:textId="77777777" w:rsidR="003723BA" w:rsidRPr="003723BA" w:rsidRDefault="003723BA" w:rsidP="003723BA">
      <w:pPr>
        <w:spacing w:after="120" w:line="240" w:lineRule="auto"/>
        <w:jc w:val="center"/>
        <w:rPr>
          <w:rFonts w:ascii="Times New Roman" w:hAnsi="Times New Roman"/>
          <w:b/>
          <w:i/>
          <w:szCs w:val="20"/>
        </w:rPr>
      </w:pPr>
      <w:r w:rsidRPr="003723BA">
        <w:rPr>
          <w:rFonts w:ascii="Times New Roman" w:hAnsi="Times New Roman"/>
          <w:szCs w:val="20"/>
        </w:rPr>
        <w:t xml:space="preserve">Przedsięwzięcie: </w:t>
      </w:r>
      <w:r w:rsidRPr="003723BA">
        <w:rPr>
          <w:rFonts w:ascii="Times New Roman" w:hAnsi="Times New Roman"/>
          <w:b/>
          <w:i/>
          <w:szCs w:val="20"/>
        </w:rPr>
        <w:t xml:space="preserve">1.3.2 Przebudowa/Modernizacja infrastruktury społecznej zwiększająca efektywność energetyczną, ograniczająca presję na środowisko lub przystosowująca do zmian klimatu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118"/>
        <w:gridCol w:w="2551"/>
      </w:tblGrid>
      <w:tr w:rsidR="00222FB9" w:rsidRPr="003723BA" w14:paraId="3FD6D630" w14:textId="74B52ECE" w:rsidTr="00222FB9">
        <w:trPr>
          <w:trHeight w:val="471"/>
          <w:jc w:val="center"/>
        </w:trPr>
        <w:tc>
          <w:tcPr>
            <w:tcW w:w="3652" w:type="dxa"/>
            <w:vAlign w:val="center"/>
          </w:tcPr>
          <w:p w14:paraId="5AF3DF4D"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
                <w:bCs/>
                <w:kern w:val="32"/>
                <w:szCs w:val="20"/>
              </w:rPr>
              <w:t>Kryterium:</w:t>
            </w:r>
          </w:p>
        </w:tc>
        <w:tc>
          <w:tcPr>
            <w:tcW w:w="3118" w:type="dxa"/>
            <w:vAlign w:val="center"/>
          </w:tcPr>
          <w:p w14:paraId="58CA66CF"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
                <w:bCs/>
                <w:kern w:val="32"/>
                <w:szCs w:val="20"/>
              </w:rPr>
              <w:t xml:space="preserve">Możliwa punktacja </w:t>
            </w:r>
            <w:r w:rsidRPr="003723BA">
              <w:rPr>
                <w:rFonts w:ascii="Times New Roman" w:hAnsi="Times New Roman"/>
                <w:b/>
                <w:bCs/>
                <w:kern w:val="32"/>
                <w:szCs w:val="20"/>
              </w:rPr>
              <w:br/>
              <w:t>ocenianej operacji</w:t>
            </w:r>
          </w:p>
        </w:tc>
        <w:tc>
          <w:tcPr>
            <w:tcW w:w="2551" w:type="dxa"/>
          </w:tcPr>
          <w:p w14:paraId="65D19B55" w14:textId="609615A8" w:rsidR="00222FB9" w:rsidRPr="00CF44BA" w:rsidRDefault="00CF44BA" w:rsidP="0036313D">
            <w:pPr>
              <w:spacing w:line="360" w:lineRule="auto"/>
              <w:jc w:val="center"/>
              <w:rPr>
                <w:rFonts w:ascii="Times New Roman" w:hAnsi="Times New Roman"/>
                <w:b/>
                <w:bCs/>
                <w:kern w:val="32"/>
              </w:rPr>
            </w:pPr>
            <w:r w:rsidRPr="00CF44BA">
              <w:rPr>
                <w:rFonts w:ascii="Times New Roman" w:eastAsia="Times New Roman" w:hAnsi="Times New Roman" w:cs="Times New Roman"/>
                <w:b/>
                <w:bCs/>
                <w:kern w:val="32"/>
                <w:lang w:eastAsia="pl-PL"/>
              </w:rPr>
              <w:t>Adekwatność do diagnozy</w:t>
            </w:r>
          </w:p>
        </w:tc>
      </w:tr>
      <w:tr w:rsidR="00222FB9" w:rsidRPr="003723BA" w14:paraId="0CEE083E" w14:textId="3540E784" w:rsidTr="00222FB9">
        <w:trPr>
          <w:trHeight w:val="850"/>
          <w:jc w:val="center"/>
        </w:trPr>
        <w:tc>
          <w:tcPr>
            <w:tcW w:w="3652" w:type="dxa"/>
          </w:tcPr>
          <w:p w14:paraId="2FE3BDAA" w14:textId="77777777" w:rsidR="00222FB9" w:rsidRPr="003723BA" w:rsidRDefault="00222FB9" w:rsidP="0036313D">
            <w:pPr>
              <w:rPr>
                <w:rFonts w:ascii="Times New Roman" w:hAnsi="Times New Roman"/>
                <w:b/>
                <w:i/>
                <w:szCs w:val="20"/>
              </w:rPr>
            </w:pPr>
            <w:r w:rsidRPr="003723BA">
              <w:rPr>
                <w:rFonts w:ascii="Times New Roman" w:hAnsi="Times New Roman"/>
                <w:b/>
                <w:i/>
                <w:szCs w:val="20"/>
              </w:rPr>
              <w:t>1. Gotowość operacji do realizacji</w:t>
            </w:r>
          </w:p>
          <w:p w14:paraId="4EEFEE82" w14:textId="77777777" w:rsidR="00222FB9" w:rsidRPr="003723BA" w:rsidRDefault="00222FB9" w:rsidP="0036313D">
            <w:pPr>
              <w:rPr>
                <w:rFonts w:ascii="Times New Roman" w:hAnsi="Times New Roman"/>
                <w:i/>
                <w:szCs w:val="20"/>
              </w:rPr>
            </w:pPr>
            <w:r w:rsidRPr="003723BA">
              <w:rPr>
                <w:rFonts w:ascii="Times New Roman" w:hAnsi="Times New Roman"/>
                <w:i/>
                <w:szCs w:val="20"/>
              </w:rPr>
              <w:t>Preferowane są wnioski z udokumentowaną gotowością operacji do realizacji, w przypadku których uzyskano już stosowne pozwolenia/zgłoszenia budowlane.</w:t>
            </w:r>
          </w:p>
        </w:tc>
        <w:tc>
          <w:tcPr>
            <w:tcW w:w="3118" w:type="dxa"/>
            <w:vAlign w:val="center"/>
          </w:tcPr>
          <w:p w14:paraId="659DE391"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Cs/>
                <w:kern w:val="32"/>
                <w:szCs w:val="20"/>
              </w:rPr>
              <w:t xml:space="preserve">Tak </w:t>
            </w:r>
            <w:r w:rsidRPr="003723BA">
              <w:rPr>
                <w:rFonts w:ascii="Times New Roman" w:hAnsi="Times New Roman"/>
                <w:b/>
                <w:bCs/>
                <w:kern w:val="32"/>
                <w:szCs w:val="20"/>
              </w:rPr>
              <w:t>- 3 pkt</w:t>
            </w:r>
          </w:p>
          <w:p w14:paraId="7530128E"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Cs/>
                <w:kern w:val="32"/>
                <w:szCs w:val="20"/>
              </w:rPr>
              <w:t>(do wniosku załączono stosowne pozwolenia/zgłoszenie)</w:t>
            </w:r>
          </w:p>
          <w:p w14:paraId="5044CC78"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Cs/>
                <w:kern w:val="32"/>
                <w:szCs w:val="20"/>
              </w:rPr>
              <w:t>Nie</w:t>
            </w:r>
            <w:r w:rsidRPr="003723BA">
              <w:rPr>
                <w:rFonts w:ascii="Times New Roman" w:hAnsi="Times New Roman"/>
                <w:b/>
                <w:bCs/>
                <w:kern w:val="32"/>
                <w:szCs w:val="20"/>
              </w:rPr>
              <w:t xml:space="preserve"> - 0 pkt</w:t>
            </w:r>
          </w:p>
        </w:tc>
        <w:tc>
          <w:tcPr>
            <w:tcW w:w="2551" w:type="dxa"/>
          </w:tcPr>
          <w:p w14:paraId="15FE926A" w14:textId="4A4CB752" w:rsidR="00222FB9" w:rsidRPr="00CF44BA" w:rsidRDefault="000770B3" w:rsidP="000770B3">
            <w:pPr>
              <w:spacing w:line="276" w:lineRule="auto"/>
              <w:rPr>
                <w:rFonts w:ascii="Times New Roman" w:hAnsi="Times New Roman"/>
                <w:bCs/>
                <w:kern w:val="32"/>
              </w:rPr>
            </w:pPr>
            <w:r w:rsidRPr="00CF44BA">
              <w:rPr>
                <w:rFonts w:ascii="Times New Roman" w:hAnsi="Times New Roman"/>
                <w:bCs/>
                <w:kern w:val="32"/>
              </w:rPr>
              <w:t xml:space="preserve">Kryterium wpłynie na sprawność realizacji operacji, gdyż doświadczenia z poprzedniego okresu pokazały na dość częste opóźnienia, a w konsekwencji blokowanie środków, co uniemożliwiło max wykorzystanie budżetu.  </w:t>
            </w:r>
          </w:p>
        </w:tc>
      </w:tr>
      <w:tr w:rsidR="00222FB9" w:rsidRPr="003723BA" w14:paraId="2E97EEA2" w14:textId="6243AFB7" w:rsidTr="00222FB9">
        <w:trPr>
          <w:trHeight w:val="32"/>
          <w:jc w:val="center"/>
        </w:trPr>
        <w:tc>
          <w:tcPr>
            <w:tcW w:w="3652" w:type="dxa"/>
          </w:tcPr>
          <w:p w14:paraId="22BEE64D" w14:textId="77777777" w:rsidR="00222FB9" w:rsidRPr="003723BA" w:rsidRDefault="00222FB9" w:rsidP="0036313D">
            <w:pPr>
              <w:rPr>
                <w:rFonts w:ascii="Times New Roman" w:hAnsi="Times New Roman"/>
                <w:b/>
                <w:i/>
                <w:szCs w:val="20"/>
              </w:rPr>
            </w:pPr>
            <w:r w:rsidRPr="003723BA">
              <w:rPr>
                <w:rFonts w:ascii="Times New Roman" w:hAnsi="Times New Roman"/>
                <w:b/>
                <w:i/>
                <w:szCs w:val="20"/>
              </w:rPr>
              <w:t>2. Kolejny projekt składany przez wnioskodawcę</w:t>
            </w:r>
          </w:p>
          <w:p w14:paraId="1095DF28" w14:textId="77777777" w:rsidR="00222FB9" w:rsidRPr="003723BA" w:rsidRDefault="00222FB9" w:rsidP="0036313D">
            <w:pPr>
              <w:rPr>
                <w:rFonts w:ascii="Times New Roman" w:hAnsi="Times New Roman"/>
                <w:i/>
                <w:szCs w:val="20"/>
              </w:rPr>
            </w:pPr>
            <w:r w:rsidRPr="003723BA">
              <w:rPr>
                <w:rFonts w:ascii="Times New Roman" w:hAnsi="Times New Roman"/>
                <w:i/>
                <w:szCs w:val="20"/>
              </w:rPr>
              <w:t>Preferowani są wnioskodawcy, którzy wcześniej nie uzyskali dotacji w ramach realizacji LSR 2016-2023</w:t>
            </w:r>
          </w:p>
        </w:tc>
        <w:tc>
          <w:tcPr>
            <w:tcW w:w="3118" w:type="dxa"/>
            <w:vAlign w:val="center"/>
          </w:tcPr>
          <w:p w14:paraId="609ECA6F" w14:textId="77777777" w:rsidR="00222FB9" w:rsidRPr="003723BA" w:rsidRDefault="00222FB9" w:rsidP="0036313D">
            <w:pPr>
              <w:spacing w:line="360" w:lineRule="auto"/>
              <w:jc w:val="center"/>
              <w:rPr>
                <w:rFonts w:ascii="Times New Roman" w:hAnsi="Times New Roman"/>
                <w:bCs/>
                <w:kern w:val="32"/>
                <w:szCs w:val="20"/>
              </w:rPr>
            </w:pPr>
            <w:r w:rsidRPr="003723BA">
              <w:rPr>
                <w:rFonts w:ascii="Times New Roman" w:hAnsi="Times New Roman"/>
                <w:bCs/>
                <w:kern w:val="32"/>
                <w:szCs w:val="20"/>
              </w:rPr>
              <w:t>Pierwszy projekt -</w:t>
            </w:r>
            <w:r w:rsidRPr="003723BA">
              <w:rPr>
                <w:rFonts w:ascii="Times New Roman" w:hAnsi="Times New Roman"/>
                <w:b/>
                <w:bCs/>
                <w:kern w:val="32"/>
                <w:szCs w:val="20"/>
              </w:rPr>
              <w:t xml:space="preserve">  5 pkt</w:t>
            </w:r>
          </w:p>
          <w:p w14:paraId="46C8FA69" w14:textId="77777777" w:rsidR="00222FB9" w:rsidRPr="003723BA" w:rsidRDefault="00222FB9" w:rsidP="0036313D">
            <w:pPr>
              <w:spacing w:line="360" w:lineRule="auto"/>
              <w:jc w:val="center"/>
              <w:rPr>
                <w:rFonts w:ascii="Times New Roman" w:hAnsi="Times New Roman"/>
                <w:b/>
                <w:bCs/>
                <w:kern w:val="32"/>
                <w:szCs w:val="20"/>
              </w:rPr>
            </w:pPr>
            <w:r w:rsidRPr="003723BA">
              <w:rPr>
                <w:rFonts w:ascii="Times New Roman" w:hAnsi="Times New Roman"/>
                <w:bCs/>
                <w:kern w:val="32"/>
                <w:szCs w:val="20"/>
              </w:rPr>
              <w:t xml:space="preserve">Drugi i kolejny projekt - </w:t>
            </w:r>
            <w:r w:rsidRPr="003723BA">
              <w:rPr>
                <w:rFonts w:ascii="Times New Roman" w:hAnsi="Times New Roman"/>
                <w:b/>
                <w:bCs/>
                <w:kern w:val="32"/>
                <w:szCs w:val="20"/>
              </w:rPr>
              <w:t>0 pkt</w:t>
            </w:r>
          </w:p>
        </w:tc>
        <w:tc>
          <w:tcPr>
            <w:tcW w:w="2551" w:type="dxa"/>
          </w:tcPr>
          <w:p w14:paraId="59B8FD0F" w14:textId="019D6C68" w:rsidR="00222FB9" w:rsidRPr="00CF44BA" w:rsidRDefault="000770B3" w:rsidP="000770B3">
            <w:pPr>
              <w:spacing w:line="276" w:lineRule="auto"/>
              <w:rPr>
                <w:rFonts w:ascii="Times New Roman" w:hAnsi="Times New Roman"/>
                <w:bCs/>
                <w:kern w:val="32"/>
              </w:rPr>
            </w:pPr>
            <w:r w:rsidRPr="00CF44BA">
              <w:rPr>
                <w:rFonts w:ascii="Times New Roman" w:eastAsia="Times New Roman" w:hAnsi="Times New Roman" w:cs="Times New Roman"/>
                <w:bCs/>
                <w:kern w:val="32"/>
                <w:lang w:eastAsia="pl-PL"/>
              </w:rPr>
              <w:t>Ze względu na ograniczony budżet LSR i duże potrzeby uzasadnionym  jest umożliwienie otrzymania wsparcia jak najszerszemu gronu odbiorców.</w:t>
            </w:r>
          </w:p>
        </w:tc>
      </w:tr>
      <w:tr w:rsidR="00222FB9" w:rsidRPr="003723BA" w14:paraId="27BFA524" w14:textId="28D112C6" w:rsidTr="00222FB9">
        <w:trPr>
          <w:trHeight w:val="3209"/>
          <w:jc w:val="center"/>
        </w:trPr>
        <w:tc>
          <w:tcPr>
            <w:tcW w:w="3652" w:type="dxa"/>
          </w:tcPr>
          <w:p w14:paraId="15AA7EDE" w14:textId="77777777" w:rsidR="00222FB9" w:rsidRPr="003723BA" w:rsidRDefault="00222FB9" w:rsidP="0036313D">
            <w:pPr>
              <w:spacing w:line="360" w:lineRule="auto"/>
              <w:rPr>
                <w:rFonts w:ascii="Times New Roman" w:hAnsi="Times New Roman"/>
                <w:b/>
                <w:bCs/>
                <w:i/>
                <w:kern w:val="32"/>
                <w:szCs w:val="20"/>
              </w:rPr>
            </w:pPr>
            <w:r w:rsidRPr="003723BA">
              <w:rPr>
                <w:rFonts w:ascii="Times New Roman" w:hAnsi="Times New Roman"/>
                <w:b/>
                <w:bCs/>
                <w:i/>
                <w:kern w:val="32"/>
                <w:szCs w:val="20"/>
              </w:rPr>
              <w:lastRenderedPageBreak/>
              <w:t xml:space="preserve">3. Lokalizacja operacji </w:t>
            </w:r>
          </w:p>
          <w:p w14:paraId="48D1BF19" w14:textId="77777777" w:rsidR="00222FB9" w:rsidRPr="003723BA" w:rsidRDefault="00222FB9" w:rsidP="0036313D">
            <w:pPr>
              <w:spacing w:line="360" w:lineRule="auto"/>
              <w:rPr>
                <w:rFonts w:ascii="Times New Roman" w:hAnsi="Times New Roman"/>
                <w:bCs/>
                <w:i/>
                <w:kern w:val="32"/>
                <w:szCs w:val="20"/>
              </w:rPr>
            </w:pPr>
            <w:r w:rsidRPr="003723BA">
              <w:rPr>
                <w:rFonts w:ascii="Times New Roman" w:hAnsi="Times New Roman"/>
                <w:bCs/>
                <w:i/>
                <w:kern w:val="32"/>
                <w:szCs w:val="20"/>
              </w:rPr>
              <w:t xml:space="preserve">Preferowane są operacje poza miejscowościami będącymi siedzibami gminy, oraz w miejscowościach o liczbie mieszkańców poniżej średniej dla LGD </w:t>
            </w:r>
          </w:p>
          <w:p w14:paraId="319D019E" w14:textId="77777777" w:rsidR="00222FB9" w:rsidRPr="003723BA" w:rsidRDefault="00222FB9" w:rsidP="0036313D">
            <w:pPr>
              <w:spacing w:line="360" w:lineRule="auto"/>
              <w:rPr>
                <w:rFonts w:ascii="Times New Roman" w:hAnsi="Times New Roman"/>
                <w:bCs/>
                <w:i/>
                <w:kern w:val="32"/>
                <w:szCs w:val="20"/>
              </w:rPr>
            </w:pPr>
            <w:r w:rsidRPr="003723BA">
              <w:rPr>
                <w:rFonts w:ascii="Times New Roman" w:hAnsi="Times New Roman"/>
                <w:bCs/>
                <w:i/>
                <w:kern w:val="32"/>
                <w:szCs w:val="20"/>
              </w:rPr>
              <w:t>W przypadku realizacji operacji wykraczającej poza obszar jednej miejscowości przyznaje się max. liczbę punktów</w:t>
            </w:r>
          </w:p>
        </w:tc>
        <w:tc>
          <w:tcPr>
            <w:tcW w:w="3118" w:type="dxa"/>
          </w:tcPr>
          <w:p w14:paraId="6F53D493"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Cs/>
                <w:kern w:val="32"/>
                <w:szCs w:val="20"/>
              </w:rPr>
              <w:t xml:space="preserve">Operacja realizowana w miejscowości poniżej średniej liczby mieszkańców – </w:t>
            </w:r>
            <w:r w:rsidRPr="003723BA">
              <w:rPr>
                <w:rFonts w:ascii="Times New Roman" w:hAnsi="Times New Roman"/>
                <w:b/>
                <w:bCs/>
                <w:kern w:val="32"/>
                <w:szCs w:val="20"/>
              </w:rPr>
              <w:t>5 pkt</w:t>
            </w:r>
          </w:p>
          <w:p w14:paraId="7E0F04DC"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Cs/>
                <w:kern w:val="32"/>
                <w:szCs w:val="20"/>
              </w:rPr>
              <w:t xml:space="preserve">Operacja realizowana w pozostałych miejscowościach – </w:t>
            </w:r>
            <w:r w:rsidRPr="003723BA">
              <w:rPr>
                <w:rFonts w:ascii="Times New Roman" w:hAnsi="Times New Roman"/>
                <w:b/>
                <w:bCs/>
                <w:kern w:val="32"/>
                <w:szCs w:val="20"/>
              </w:rPr>
              <w:t>2 pkt</w:t>
            </w:r>
          </w:p>
          <w:p w14:paraId="213A56B2" w14:textId="77777777" w:rsidR="00222FB9" w:rsidRPr="003723BA" w:rsidRDefault="00222FB9" w:rsidP="0036313D">
            <w:pPr>
              <w:spacing w:line="360" w:lineRule="auto"/>
              <w:rPr>
                <w:rFonts w:ascii="Times New Roman" w:hAnsi="Times New Roman"/>
                <w:bCs/>
                <w:kern w:val="32"/>
                <w:szCs w:val="20"/>
              </w:rPr>
            </w:pPr>
          </w:p>
        </w:tc>
        <w:tc>
          <w:tcPr>
            <w:tcW w:w="2551" w:type="dxa"/>
          </w:tcPr>
          <w:p w14:paraId="77CA061A" w14:textId="138B3950" w:rsidR="00222FB9" w:rsidRPr="00CF44BA" w:rsidRDefault="000770B3" w:rsidP="000770B3">
            <w:pPr>
              <w:spacing w:line="276" w:lineRule="auto"/>
              <w:rPr>
                <w:rFonts w:ascii="Times New Roman" w:hAnsi="Times New Roman"/>
                <w:bCs/>
                <w:kern w:val="32"/>
              </w:rPr>
            </w:pPr>
            <w:r w:rsidRPr="00CF44BA">
              <w:rPr>
                <w:rFonts w:ascii="Times New Roman" w:hAnsi="Times New Roman"/>
                <w:bCs/>
                <w:kern w:val="32"/>
              </w:rPr>
              <w:t xml:space="preserve">Kryterium służy poprawie dostępności infrastruktury w miejscowościach mniejszych, w których warunki są najgorsze. </w:t>
            </w:r>
          </w:p>
        </w:tc>
      </w:tr>
      <w:tr w:rsidR="00222FB9" w:rsidRPr="003723BA" w14:paraId="7527BDDC" w14:textId="1C58FAEC" w:rsidTr="00222FB9">
        <w:trPr>
          <w:trHeight w:val="3492"/>
          <w:jc w:val="center"/>
        </w:trPr>
        <w:tc>
          <w:tcPr>
            <w:tcW w:w="3652" w:type="dxa"/>
          </w:tcPr>
          <w:p w14:paraId="7E2F281F" w14:textId="77777777" w:rsidR="00222FB9" w:rsidRPr="003723BA" w:rsidRDefault="00222FB9" w:rsidP="0036313D">
            <w:pPr>
              <w:spacing w:line="360" w:lineRule="auto"/>
              <w:rPr>
                <w:rFonts w:ascii="Times New Roman" w:hAnsi="Times New Roman"/>
                <w:b/>
                <w:bCs/>
                <w:i/>
                <w:kern w:val="32"/>
                <w:szCs w:val="20"/>
              </w:rPr>
            </w:pPr>
            <w:r w:rsidRPr="003723BA">
              <w:rPr>
                <w:rFonts w:ascii="Times New Roman" w:hAnsi="Times New Roman"/>
                <w:b/>
                <w:bCs/>
                <w:i/>
                <w:kern w:val="32"/>
                <w:szCs w:val="20"/>
              </w:rPr>
              <w:t>4. Korzystanie z doradztwa LGD</w:t>
            </w:r>
          </w:p>
          <w:p w14:paraId="7223297D" w14:textId="77777777" w:rsidR="00222FB9" w:rsidRPr="003723BA" w:rsidRDefault="00222FB9" w:rsidP="0036313D">
            <w:pPr>
              <w:spacing w:line="360" w:lineRule="auto"/>
              <w:rPr>
                <w:rFonts w:ascii="Times New Roman" w:hAnsi="Times New Roman"/>
                <w:bCs/>
                <w:i/>
                <w:kern w:val="32"/>
                <w:szCs w:val="20"/>
              </w:rPr>
            </w:pPr>
            <w:r w:rsidRPr="003723BA">
              <w:rPr>
                <w:rFonts w:ascii="Times New Roman" w:hAnsi="Times New Roman"/>
                <w:bCs/>
                <w:i/>
                <w:kern w:val="32"/>
                <w:szCs w:val="20"/>
              </w:rPr>
              <w:t>Preferowani będą wnioskodawcy korzystający z doradztwa i szkoleń zapewnianych przez LGD w zakresie przygotowania wniosków</w:t>
            </w:r>
          </w:p>
        </w:tc>
        <w:tc>
          <w:tcPr>
            <w:tcW w:w="3118" w:type="dxa"/>
          </w:tcPr>
          <w:p w14:paraId="49FBA6E8" w14:textId="77777777" w:rsidR="00222FB9" w:rsidRPr="003723BA" w:rsidRDefault="00222FB9" w:rsidP="0036313D">
            <w:pPr>
              <w:rPr>
                <w:rFonts w:ascii="Times New Roman" w:hAnsi="Times New Roman"/>
                <w:b/>
                <w:bCs/>
                <w:kern w:val="32"/>
                <w:szCs w:val="20"/>
              </w:rPr>
            </w:pPr>
            <w:r w:rsidRPr="003723BA">
              <w:rPr>
                <w:rFonts w:ascii="Times New Roman" w:hAnsi="Times New Roman"/>
                <w:bCs/>
                <w:kern w:val="32"/>
                <w:szCs w:val="20"/>
              </w:rPr>
              <w:t xml:space="preserve">Wnioskodawca korzystał z doradztwa LGD na etapie przygotowywania wniosku i brał udział w przynajmniej jednym szkoleniu – </w:t>
            </w:r>
            <w:r w:rsidRPr="003723BA">
              <w:rPr>
                <w:rFonts w:ascii="Times New Roman" w:hAnsi="Times New Roman"/>
                <w:b/>
                <w:bCs/>
                <w:kern w:val="32"/>
                <w:szCs w:val="20"/>
              </w:rPr>
              <w:t>6 pkt</w:t>
            </w:r>
          </w:p>
          <w:p w14:paraId="563EEDEB" w14:textId="77777777" w:rsidR="00222FB9" w:rsidRPr="003723BA" w:rsidRDefault="00222FB9" w:rsidP="0036313D">
            <w:pPr>
              <w:rPr>
                <w:rFonts w:ascii="Times New Roman" w:hAnsi="Times New Roman"/>
                <w:b/>
                <w:bCs/>
                <w:kern w:val="32"/>
                <w:szCs w:val="20"/>
              </w:rPr>
            </w:pPr>
            <w:r w:rsidRPr="003723BA">
              <w:rPr>
                <w:rFonts w:ascii="Times New Roman" w:hAnsi="Times New Roman"/>
                <w:bCs/>
                <w:kern w:val="32"/>
                <w:szCs w:val="20"/>
              </w:rPr>
              <w:t xml:space="preserve">Wnioskodawca brał udział w przynajmniej jednym szkoleniu – </w:t>
            </w:r>
            <w:r w:rsidRPr="003723BA">
              <w:rPr>
                <w:rFonts w:ascii="Times New Roman" w:hAnsi="Times New Roman"/>
                <w:b/>
                <w:bCs/>
                <w:kern w:val="32"/>
                <w:szCs w:val="20"/>
              </w:rPr>
              <w:t>3 pkt</w:t>
            </w:r>
          </w:p>
          <w:p w14:paraId="473A2FD4" w14:textId="77777777" w:rsidR="00222FB9" w:rsidRPr="003723BA" w:rsidRDefault="00222FB9" w:rsidP="0036313D">
            <w:pPr>
              <w:rPr>
                <w:rFonts w:ascii="Times New Roman" w:hAnsi="Times New Roman"/>
                <w:b/>
                <w:bCs/>
                <w:kern w:val="32"/>
                <w:szCs w:val="20"/>
              </w:rPr>
            </w:pPr>
            <w:r w:rsidRPr="003723BA">
              <w:rPr>
                <w:rFonts w:ascii="Times New Roman" w:hAnsi="Times New Roman"/>
                <w:bCs/>
                <w:kern w:val="32"/>
                <w:szCs w:val="20"/>
              </w:rPr>
              <w:t xml:space="preserve">Wnioskodawca korzystał z doradztwa LGD na etapie przygotowywania wniosku – </w:t>
            </w:r>
            <w:r w:rsidRPr="003723BA">
              <w:rPr>
                <w:rFonts w:ascii="Times New Roman" w:hAnsi="Times New Roman"/>
                <w:b/>
                <w:bCs/>
                <w:kern w:val="32"/>
                <w:szCs w:val="20"/>
              </w:rPr>
              <w:t>1 pkt</w:t>
            </w:r>
          </w:p>
          <w:p w14:paraId="1E49C198" w14:textId="77777777" w:rsidR="00222FB9" w:rsidRPr="003723BA" w:rsidRDefault="00222FB9" w:rsidP="0036313D">
            <w:pPr>
              <w:rPr>
                <w:rFonts w:ascii="Times New Roman" w:hAnsi="Times New Roman"/>
                <w:b/>
                <w:bCs/>
                <w:kern w:val="32"/>
                <w:szCs w:val="20"/>
              </w:rPr>
            </w:pPr>
            <w:r w:rsidRPr="003723BA">
              <w:rPr>
                <w:rFonts w:ascii="Times New Roman" w:hAnsi="Times New Roman"/>
                <w:bCs/>
                <w:kern w:val="32"/>
                <w:szCs w:val="20"/>
              </w:rPr>
              <w:t xml:space="preserve">Wnioskodawca nie korzystał z doradztwa/  na etapie przygotowywania wniosku i nie brał udziału w szkoleniu – </w:t>
            </w:r>
            <w:r w:rsidRPr="003723BA">
              <w:rPr>
                <w:rFonts w:ascii="Times New Roman" w:hAnsi="Times New Roman"/>
                <w:b/>
                <w:bCs/>
                <w:kern w:val="32"/>
                <w:szCs w:val="20"/>
              </w:rPr>
              <w:t>0 pkt</w:t>
            </w:r>
          </w:p>
        </w:tc>
        <w:tc>
          <w:tcPr>
            <w:tcW w:w="2551" w:type="dxa"/>
          </w:tcPr>
          <w:p w14:paraId="1C9F03BB" w14:textId="5D3AF657" w:rsidR="00222FB9" w:rsidRPr="00CF44BA" w:rsidRDefault="000770B3" w:rsidP="0036313D">
            <w:pPr>
              <w:rPr>
                <w:rFonts w:ascii="Times New Roman" w:hAnsi="Times New Roman"/>
                <w:bCs/>
                <w:kern w:val="32"/>
              </w:rPr>
            </w:pPr>
            <w:r w:rsidRPr="00CF44BA">
              <w:rPr>
                <w:rFonts w:ascii="Times New Roman" w:eastAsia="Times New Roman" w:hAnsi="Times New Roman" w:cs="Times New Roman"/>
                <w:bCs/>
                <w:kern w:val="32"/>
                <w:lang w:eastAsia="pl-PL"/>
              </w:rPr>
              <w:t>Kryterium pozwoli podnieść jakość składanych wniosków, gdyż doświadczenia z wdrażania poprzedniej  strategii wskazują,  że zdarzały się projekty na które odmawiano podpisania umowy lub odmawiano wypłaty płatności. Jednocześnie skorzystanie z doradztwa może usprawnić proces wdrażania strategii, oraz łagodzić skutki skomplikowanego i niestabilnego prawa.</w:t>
            </w:r>
          </w:p>
        </w:tc>
      </w:tr>
      <w:tr w:rsidR="00222FB9" w:rsidRPr="003723BA" w14:paraId="51F46AEA" w14:textId="1B5EE82A" w:rsidTr="00222FB9">
        <w:trPr>
          <w:trHeight w:val="2548"/>
          <w:jc w:val="center"/>
        </w:trPr>
        <w:tc>
          <w:tcPr>
            <w:tcW w:w="3652" w:type="dxa"/>
          </w:tcPr>
          <w:p w14:paraId="10AB9776" w14:textId="77777777" w:rsidR="00222FB9" w:rsidRPr="003723BA" w:rsidRDefault="00222FB9" w:rsidP="0036313D">
            <w:pPr>
              <w:rPr>
                <w:rFonts w:ascii="Times New Roman" w:hAnsi="Times New Roman"/>
                <w:bCs/>
                <w:i/>
                <w:kern w:val="32"/>
                <w:szCs w:val="20"/>
              </w:rPr>
            </w:pPr>
            <w:r w:rsidRPr="003723BA">
              <w:rPr>
                <w:rFonts w:ascii="Times New Roman" w:hAnsi="Times New Roman"/>
                <w:b/>
                <w:bCs/>
                <w:i/>
                <w:kern w:val="32"/>
                <w:szCs w:val="20"/>
              </w:rPr>
              <w:t xml:space="preserve">5. Innowacyjność operacji </w:t>
            </w:r>
          </w:p>
          <w:p w14:paraId="21DE4B22" w14:textId="77777777" w:rsidR="00222FB9" w:rsidRPr="003723BA" w:rsidRDefault="00222FB9" w:rsidP="0036313D">
            <w:pPr>
              <w:spacing w:line="240" w:lineRule="auto"/>
              <w:rPr>
                <w:rFonts w:ascii="Times New Roman" w:hAnsi="Times New Roman"/>
                <w:bCs/>
                <w:kern w:val="32"/>
                <w:szCs w:val="20"/>
              </w:rPr>
            </w:pPr>
            <w:r w:rsidRPr="003723BA">
              <w:rPr>
                <w:rFonts w:ascii="Times New Roman" w:hAnsi="Times New Roman"/>
                <w:b/>
                <w:bCs/>
                <w:i/>
                <w:kern w:val="32"/>
                <w:szCs w:val="20"/>
              </w:rPr>
              <w:t xml:space="preserve">Innowacyjność </w:t>
            </w:r>
            <w:r w:rsidRPr="003723BA">
              <w:rPr>
                <w:rFonts w:ascii="Times New Roman" w:hAnsi="Times New Roman"/>
                <w:bCs/>
                <w:i/>
                <w:kern w:val="32"/>
                <w:szCs w:val="20"/>
              </w:rPr>
              <w:t xml:space="preserve">oznacza zastosowanie lub wprowadzenie nowych lub ulepszonych produktów, procesów (technologii), metod organizacji lub marketingu poprzez praktyczne wykorzystanie lokalnych zasobów charakterystycznych dla obszaru LGD  (przyrodniczych, historycznych, kulturowych czy społecznych). Za innowacyjność uznaje się również nowatorskie metody promocji produktów i usług, w szczególności tych wykorzystujących rozszerzoną rzeczywistość. </w:t>
            </w:r>
            <w:r w:rsidRPr="003723BA">
              <w:rPr>
                <w:rFonts w:ascii="Times New Roman" w:hAnsi="Times New Roman"/>
                <w:bCs/>
                <w:kern w:val="32"/>
                <w:szCs w:val="20"/>
              </w:rPr>
              <w:t xml:space="preserve">Szczególnym przypadkiem innowacyjności jest </w:t>
            </w:r>
            <w:proofErr w:type="spellStart"/>
            <w:r w:rsidRPr="003723BA">
              <w:rPr>
                <w:rFonts w:ascii="Times New Roman" w:hAnsi="Times New Roman"/>
                <w:bCs/>
                <w:kern w:val="32"/>
                <w:szCs w:val="20"/>
              </w:rPr>
              <w:lastRenderedPageBreak/>
              <w:t>ekoinnowacyjność</w:t>
            </w:r>
            <w:proofErr w:type="spellEnd"/>
            <w:r w:rsidRPr="003723BA">
              <w:rPr>
                <w:rFonts w:ascii="Times New Roman" w:hAnsi="Times New Roman"/>
                <w:bCs/>
                <w:kern w:val="32"/>
                <w:szCs w:val="20"/>
              </w:rPr>
              <w:t>.</w:t>
            </w:r>
          </w:p>
          <w:p w14:paraId="67F512D8" w14:textId="77777777" w:rsidR="00222FB9" w:rsidRPr="003723BA" w:rsidRDefault="00222FB9" w:rsidP="0036313D">
            <w:pPr>
              <w:spacing w:line="240" w:lineRule="auto"/>
              <w:rPr>
                <w:rFonts w:ascii="Times New Roman" w:hAnsi="Times New Roman"/>
                <w:bCs/>
                <w:kern w:val="32"/>
                <w:szCs w:val="20"/>
              </w:rPr>
            </w:pPr>
            <w:r w:rsidRPr="003723BA">
              <w:rPr>
                <w:rFonts w:ascii="Times New Roman" w:hAnsi="Times New Roman"/>
                <w:b/>
                <w:bCs/>
                <w:kern w:val="32"/>
                <w:szCs w:val="20"/>
              </w:rPr>
              <w:t>Rozszerzona rzeczywistość</w:t>
            </w:r>
            <w:r w:rsidRPr="003723BA">
              <w:rPr>
                <w:rFonts w:ascii="Times New Roman" w:hAnsi="Times New Roman"/>
                <w:bCs/>
                <w:kern w:val="32"/>
                <w:szCs w:val="20"/>
              </w:rPr>
              <w:t xml:space="preserve"> (</w:t>
            </w:r>
            <w:proofErr w:type="spellStart"/>
            <w:r w:rsidRPr="003723BA">
              <w:rPr>
                <w:rFonts w:ascii="Times New Roman" w:hAnsi="Times New Roman"/>
                <w:bCs/>
                <w:kern w:val="32"/>
                <w:szCs w:val="20"/>
              </w:rPr>
              <w:t>augmented</w:t>
            </w:r>
            <w:proofErr w:type="spellEnd"/>
            <w:r w:rsidRPr="003723BA">
              <w:rPr>
                <w:rFonts w:ascii="Times New Roman" w:hAnsi="Times New Roman"/>
                <w:bCs/>
                <w:kern w:val="32"/>
                <w:szCs w:val="20"/>
              </w:rPr>
              <w:t xml:space="preserve"> </w:t>
            </w:r>
            <w:proofErr w:type="spellStart"/>
            <w:r w:rsidRPr="003723BA">
              <w:rPr>
                <w:rFonts w:ascii="Times New Roman" w:hAnsi="Times New Roman"/>
                <w:bCs/>
                <w:kern w:val="32"/>
                <w:szCs w:val="20"/>
              </w:rPr>
              <w:t>reality</w:t>
            </w:r>
            <w:proofErr w:type="spellEnd"/>
            <w:r w:rsidRPr="003723BA">
              <w:rPr>
                <w:rFonts w:ascii="Times New Roman" w:hAnsi="Times New Roman"/>
                <w:bCs/>
                <w:kern w:val="32"/>
                <w:szCs w:val="20"/>
              </w:rPr>
              <w:t>) to łączenie obrazu realnego świata z elementami wirtualnymi, wygenerowanymi komputerowo. Pozwala na uzupełnienie postrzegania świata rzeczywistego o dodatkowe elementy.</w:t>
            </w:r>
            <w:r w:rsidRPr="003723BA">
              <w:rPr>
                <w:szCs w:val="20"/>
              </w:rPr>
              <w:t xml:space="preserve"> </w:t>
            </w:r>
            <w:r w:rsidRPr="003723BA">
              <w:rPr>
                <w:rFonts w:ascii="Times New Roman" w:hAnsi="Times New Roman"/>
                <w:bCs/>
                <w:kern w:val="32"/>
                <w:szCs w:val="20"/>
              </w:rPr>
              <w:t>Mogą to być elementy czysto informacyjne jak również spełniające rolę marketingową i promocyjną.</w:t>
            </w:r>
          </w:p>
          <w:p w14:paraId="3FE0CADA" w14:textId="77777777" w:rsidR="00222FB9" w:rsidRPr="003723BA" w:rsidRDefault="00222FB9" w:rsidP="0036313D">
            <w:pPr>
              <w:spacing w:line="240" w:lineRule="auto"/>
              <w:rPr>
                <w:rFonts w:ascii="Times New Roman" w:hAnsi="Times New Roman"/>
                <w:bCs/>
                <w:kern w:val="32"/>
                <w:szCs w:val="20"/>
              </w:rPr>
            </w:pPr>
            <w:r w:rsidRPr="003723BA">
              <w:rPr>
                <w:rFonts w:ascii="Times New Roman" w:hAnsi="Times New Roman"/>
                <w:bCs/>
                <w:kern w:val="32"/>
                <w:szCs w:val="20"/>
              </w:rPr>
              <w:t xml:space="preserve">(na wnioskodawcy spoczywa obowiązek jasnego przedstawienia innowacyjności operacji)   </w:t>
            </w:r>
          </w:p>
        </w:tc>
        <w:tc>
          <w:tcPr>
            <w:tcW w:w="3118" w:type="dxa"/>
          </w:tcPr>
          <w:p w14:paraId="2DD2D3A1" w14:textId="77777777" w:rsidR="00222FB9" w:rsidRPr="003723BA" w:rsidRDefault="00222FB9" w:rsidP="0036313D">
            <w:pPr>
              <w:spacing w:line="360" w:lineRule="auto"/>
              <w:rPr>
                <w:rFonts w:ascii="Times New Roman" w:hAnsi="Times New Roman"/>
                <w:bCs/>
                <w:kern w:val="32"/>
                <w:szCs w:val="20"/>
              </w:rPr>
            </w:pPr>
            <w:r w:rsidRPr="003723BA">
              <w:rPr>
                <w:rFonts w:ascii="Times New Roman" w:hAnsi="Times New Roman"/>
                <w:bCs/>
                <w:kern w:val="32"/>
                <w:szCs w:val="20"/>
              </w:rPr>
              <w:lastRenderedPageBreak/>
              <w:t xml:space="preserve">– brak innowacyjności – </w:t>
            </w:r>
            <w:r w:rsidRPr="003723BA">
              <w:rPr>
                <w:rFonts w:ascii="Times New Roman" w:hAnsi="Times New Roman"/>
                <w:b/>
                <w:bCs/>
                <w:kern w:val="32"/>
                <w:szCs w:val="20"/>
              </w:rPr>
              <w:t>0 pkt</w:t>
            </w:r>
            <w:r w:rsidRPr="003723BA">
              <w:rPr>
                <w:rFonts w:ascii="Times New Roman" w:hAnsi="Times New Roman"/>
                <w:bCs/>
                <w:kern w:val="32"/>
                <w:szCs w:val="20"/>
              </w:rPr>
              <w:t xml:space="preserve"> </w:t>
            </w:r>
          </w:p>
          <w:p w14:paraId="0C0D9771"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Cs/>
                <w:kern w:val="32"/>
                <w:szCs w:val="20"/>
              </w:rPr>
              <w:t xml:space="preserve">– innowacyjność na poziomie sołectwa –  </w:t>
            </w:r>
            <w:r w:rsidRPr="003723BA">
              <w:rPr>
                <w:rFonts w:ascii="Times New Roman" w:hAnsi="Times New Roman"/>
                <w:b/>
                <w:bCs/>
                <w:kern w:val="32"/>
                <w:szCs w:val="20"/>
              </w:rPr>
              <w:t>3 pkt  + 3 pkt</w:t>
            </w:r>
          </w:p>
          <w:p w14:paraId="00777643"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
                <w:bCs/>
                <w:kern w:val="32"/>
                <w:szCs w:val="20"/>
              </w:rPr>
              <w:t xml:space="preserve">– </w:t>
            </w:r>
            <w:r w:rsidRPr="003723BA">
              <w:rPr>
                <w:rFonts w:ascii="Times New Roman" w:hAnsi="Times New Roman"/>
                <w:bCs/>
                <w:kern w:val="32"/>
                <w:szCs w:val="20"/>
              </w:rPr>
              <w:t xml:space="preserve">innowacyjność na poziomie gminy – </w:t>
            </w:r>
            <w:r w:rsidRPr="003723BA">
              <w:rPr>
                <w:rFonts w:ascii="Times New Roman" w:hAnsi="Times New Roman"/>
                <w:b/>
                <w:bCs/>
                <w:kern w:val="32"/>
                <w:szCs w:val="20"/>
              </w:rPr>
              <w:t>6 pkt + 3 pkt</w:t>
            </w:r>
          </w:p>
          <w:p w14:paraId="0200A243" w14:textId="77777777" w:rsidR="00222FB9" w:rsidRPr="003723BA" w:rsidRDefault="00222FB9" w:rsidP="0036313D">
            <w:pPr>
              <w:spacing w:line="360" w:lineRule="auto"/>
              <w:rPr>
                <w:rFonts w:ascii="Times New Roman" w:hAnsi="Times New Roman"/>
                <w:b/>
                <w:bCs/>
                <w:kern w:val="32"/>
                <w:szCs w:val="20"/>
              </w:rPr>
            </w:pPr>
            <w:r w:rsidRPr="003723BA">
              <w:rPr>
                <w:rFonts w:ascii="Times New Roman" w:hAnsi="Times New Roman"/>
                <w:bCs/>
                <w:kern w:val="32"/>
                <w:szCs w:val="20"/>
              </w:rPr>
              <w:t>– innowacyjność na poziomie obszaru LGD</w:t>
            </w:r>
            <w:r w:rsidRPr="003723BA">
              <w:rPr>
                <w:rFonts w:ascii="Times New Roman" w:hAnsi="Times New Roman"/>
                <w:b/>
                <w:bCs/>
                <w:kern w:val="32"/>
                <w:szCs w:val="20"/>
              </w:rPr>
              <w:t xml:space="preserve"> – 10 pkt +3 pkt</w:t>
            </w:r>
          </w:p>
          <w:p w14:paraId="6D5DA779" w14:textId="77777777" w:rsidR="00222FB9" w:rsidRPr="003723BA" w:rsidRDefault="00222FB9" w:rsidP="0036313D">
            <w:pPr>
              <w:rPr>
                <w:rFonts w:ascii="Times New Roman" w:hAnsi="Times New Roman"/>
                <w:b/>
                <w:bCs/>
                <w:kern w:val="32"/>
                <w:szCs w:val="20"/>
              </w:rPr>
            </w:pPr>
            <w:r w:rsidRPr="003723BA">
              <w:rPr>
                <w:rFonts w:ascii="Times New Roman" w:hAnsi="Times New Roman"/>
                <w:b/>
                <w:bCs/>
                <w:kern w:val="32"/>
                <w:szCs w:val="20"/>
              </w:rPr>
              <w:t xml:space="preserve">W przypadku gdy innowacyjność ma formę </w:t>
            </w:r>
            <w:proofErr w:type="spellStart"/>
            <w:r w:rsidRPr="003723BA">
              <w:rPr>
                <w:rFonts w:ascii="Times New Roman" w:hAnsi="Times New Roman"/>
                <w:b/>
                <w:bCs/>
                <w:kern w:val="32"/>
                <w:szCs w:val="20"/>
              </w:rPr>
              <w:t>ekoinnowacji</w:t>
            </w:r>
            <w:proofErr w:type="spellEnd"/>
            <w:r w:rsidRPr="003723BA">
              <w:rPr>
                <w:rFonts w:ascii="Times New Roman" w:hAnsi="Times New Roman"/>
                <w:b/>
                <w:bCs/>
                <w:kern w:val="32"/>
                <w:szCs w:val="20"/>
              </w:rPr>
              <w:t xml:space="preserve"> przyznaje się </w:t>
            </w:r>
            <w:r w:rsidRPr="003723BA">
              <w:rPr>
                <w:rFonts w:ascii="Times New Roman" w:hAnsi="Times New Roman"/>
                <w:b/>
                <w:bCs/>
                <w:kern w:val="32"/>
                <w:szCs w:val="20"/>
              </w:rPr>
              <w:lastRenderedPageBreak/>
              <w:t xml:space="preserve">niezależnie od  poziomu dodatkowe 3 pkt. </w:t>
            </w:r>
          </w:p>
          <w:p w14:paraId="3CEECF11" w14:textId="77777777" w:rsidR="00222FB9" w:rsidRPr="003723BA" w:rsidRDefault="00222FB9" w:rsidP="0036313D">
            <w:pPr>
              <w:spacing w:line="240" w:lineRule="auto"/>
              <w:rPr>
                <w:rFonts w:ascii="Times New Roman" w:hAnsi="Times New Roman"/>
                <w:bCs/>
                <w:kern w:val="32"/>
                <w:szCs w:val="20"/>
              </w:rPr>
            </w:pPr>
            <w:proofErr w:type="spellStart"/>
            <w:r w:rsidRPr="003723BA">
              <w:rPr>
                <w:rFonts w:ascii="Times New Roman" w:hAnsi="Times New Roman"/>
                <w:b/>
                <w:bCs/>
                <w:kern w:val="32"/>
                <w:szCs w:val="20"/>
              </w:rPr>
              <w:t>Ekoinnowacją</w:t>
            </w:r>
            <w:proofErr w:type="spellEnd"/>
            <w:r w:rsidRPr="003723BA">
              <w:rPr>
                <w:rFonts w:ascii="Times New Roman" w:hAnsi="Times New Roman"/>
                <w:bCs/>
                <w:kern w:val="32"/>
                <w:szCs w:val="20"/>
              </w:rPr>
              <w:t xml:space="preserve"> jest to każda innowacja,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tc>
        <w:tc>
          <w:tcPr>
            <w:tcW w:w="2551" w:type="dxa"/>
          </w:tcPr>
          <w:p w14:paraId="22FD54D2" w14:textId="62D54E00" w:rsidR="00222FB9" w:rsidRPr="00CF44BA" w:rsidRDefault="000770B3" w:rsidP="000770B3">
            <w:pPr>
              <w:spacing w:line="276" w:lineRule="auto"/>
              <w:rPr>
                <w:rFonts w:ascii="Times New Roman" w:hAnsi="Times New Roman"/>
                <w:bCs/>
                <w:kern w:val="32"/>
              </w:rPr>
            </w:pPr>
            <w:r w:rsidRPr="00CF44BA">
              <w:rPr>
                <w:rFonts w:ascii="Times New Roman" w:eastAsia="Times New Roman" w:hAnsi="Times New Roman" w:cs="Times New Roman"/>
                <w:bCs/>
                <w:kern w:val="32"/>
                <w:lang w:eastAsia="pl-PL"/>
              </w:rPr>
              <w:lastRenderedPageBreak/>
              <w:t xml:space="preserve">Innowacyjność ma kluczowe znaczenie dla rozwoju obszaru LGD, niezależnie od tego jakich działań dotyczy. Preferowanie projektów innowacyjnych rodzi nadzieję związane z powstaniem wartości dodanej, nie tylko dla grupy docelowej danej operacji, ale dla całego obszaru LGD. Kreowanie innowacyjności może dać </w:t>
            </w:r>
            <w:r w:rsidRPr="00CF44BA">
              <w:rPr>
                <w:rFonts w:ascii="Times New Roman" w:eastAsia="Times New Roman" w:hAnsi="Times New Roman" w:cs="Times New Roman"/>
                <w:bCs/>
                <w:kern w:val="32"/>
                <w:lang w:eastAsia="pl-PL"/>
              </w:rPr>
              <w:lastRenderedPageBreak/>
              <w:t xml:space="preserve">przewagę względem bardziej konkurencyjnego otoczenia w zakresie przedsiębiorczości i spędzania czasu wolnego, czy też warunków środowiskowych. </w:t>
            </w:r>
          </w:p>
        </w:tc>
      </w:tr>
    </w:tbl>
    <w:p w14:paraId="2F5F7877" w14:textId="77777777" w:rsidR="003723BA" w:rsidRDefault="003723BA" w:rsidP="003723BA">
      <w:pPr>
        <w:spacing w:after="120" w:line="240" w:lineRule="auto"/>
        <w:jc w:val="center"/>
        <w:rPr>
          <w:rFonts w:ascii="Times New Roman" w:hAnsi="Times New Roman"/>
          <w:sz w:val="24"/>
        </w:rPr>
      </w:pPr>
    </w:p>
    <w:p w14:paraId="52CED451" w14:textId="77777777" w:rsidR="003723BA" w:rsidRPr="003723BA" w:rsidRDefault="003723BA" w:rsidP="003723BA">
      <w:pPr>
        <w:spacing w:after="120" w:line="240" w:lineRule="auto"/>
        <w:jc w:val="center"/>
        <w:rPr>
          <w:rFonts w:ascii="Times New Roman" w:hAnsi="Times New Roman"/>
          <w:b/>
          <w:i/>
        </w:rPr>
      </w:pPr>
      <w:r w:rsidRPr="003723BA">
        <w:rPr>
          <w:rFonts w:ascii="Times New Roman" w:hAnsi="Times New Roman"/>
        </w:rPr>
        <w:t xml:space="preserve">Przedsięwzięcie: </w:t>
      </w:r>
      <w:r w:rsidRPr="003723BA">
        <w:rPr>
          <w:rFonts w:ascii="Times New Roman" w:hAnsi="Times New Roman"/>
          <w:b/>
          <w:i/>
        </w:rPr>
        <w:t xml:space="preserve">2.1.1 Zakładanie działalności gospodarczej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118"/>
        <w:gridCol w:w="2551"/>
      </w:tblGrid>
      <w:tr w:rsidR="00222FB9" w:rsidRPr="003723BA" w14:paraId="15520812" w14:textId="2AF00D5B" w:rsidTr="00222FB9">
        <w:trPr>
          <w:trHeight w:val="471"/>
          <w:jc w:val="center"/>
        </w:trPr>
        <w:tc>
          <w:tcPr>
            <w:tcW w:w="3652" w:type="dxa"/>
            <w:vAlign w:val="center"/>
          </w:tcPr>
          <w:p w14:paraId="63B41545" w14:textId="77777777" w:rsidR="00222FB9" w:rsidRPr="003723BA" w:rsidRDefault="00222FB9" w:rsidP="0036313D">
            <w:pPr>
              <w:spacing w:line="360" w:lineRule="auto"/>
              <w:jc w:val="center"/>
              <w:rPr>
                <w:rFonts w:ascii="Times New Roman" w:hAnsi="Times New Roman"/>
                <w:b/>
                <w:bCs/>
                <w:kern w:val="32"/>
              </w:rPr>
            </w:pPr>
            <w:r w:rsidRPr="003723BA">
              <w:rPr>
                <w:rFonts w:ascii="Times New Roman" w:hAnsi="Times New Roman"/>
                <w:b/>
                <w:bCs/>
                <w:kern w:val="32"/>
              </w:rPr>
              <w:t>Kryterium:</w:t>
            </w:r>
          </w:p>
        </w:tc>
        <w:tc>
          <w:tcPr>
            <w:tcW w:w="3118" w:type="dxa"/>
            <w:vAlign w:val="center"/>
          </w:tcPr>
          <w:p w14:paraId="0EA0DCD9" w14:textId="77777777" w:rsidR="00222FB9" w:rsidRPr="003723BA" w:rsidRDefault="00222FB9" w:rsidP="0036313D">
            <w:pPr>
              <w:spacing w:line="360" w:lineRule="auto"/>
              <w:jc w:val="center"/>
              <w:rPr>
                <w:rFonts w:ascii="Times New Roman" w:hAnsi="Times New Roman"/>
                <w:b/>
                <w:bCs/>
                <w:kern w:val="32"/>
              </w:rPr>
            </w:pPr>
            <w:r w:rsidRPr="003723BA">
              <w:rPr>
                <w:rFonts w:ascii="Times New Roman" w:hAnsi="Times New Roman"/>
                <w:b/>
                <w:bCs/>
                <w:kern w:val="32"/>
              </w:rPr>
              <w:t xml:space="preserve">Możliwa punktacja </w:t>
            </w:r>
            <w:r w:rsidRPr="003723BA">
              <w:rPr>
                <w:rFonts w:ascii="Times New Roman" w:hAnsi="Times New Roman"/>
                <w:b/>
                <w:bCs/>
                <w:kern w:val="32"/>
              </w:rPr>
              <w:br/>
              <w:t>ocenianej operacji</w:t>
            </w:r>
          </w:p>
        </w:tc>
        <w:tc>
          <w:tcPr>
            <w:tcW w:w="2551" w:type="dxa"/>
          </w:tcPr>
          <w:p w14:paraId="563D1DD8" w14:textId="78C9A971" w:rsidR="00222FB9" w:rsidRPr="00CF44BA" w:rsidRDefault="00CF44BA" w:rsidP="0036313D">
            <w:pPr>
              <w:spacing w:line="360" w:lineRule="auto"/>
              <w:jc w:val="center"/>
              <w:rPr>
                <w:rFonts w:ascii="Times New Roman" w:hAnsi="Times New Roman"/>
                <w:b/>
                <w:bCs/>
                <w:kern w:val="32"/>
              </w:rPr>
            </w:pPr>
            <w:r w:rsidRPr="00CF44BA">
              <w:rPr>
                <w:rFonts w:ascii="Times New Roman" w:eastAsia="Times New Roman" w:hAnsi="Times New Roman" w:cs="Times New Roman"/>
                <w:b/>
                <w:bCs/>
                <w:kern w:val="32"/>
                <w:lang w:eastAsia="pl-PL"/>
              </w:rPr>
              <w:t>Adekwatność do diagnozy</w:t>
            </w:r>
          </w:p>
        </w:tc>
      </w:tr>
      <w:tr w:rsidR="00222FB9" w:rsidRPr="003723BA" w14:paraId="58DBC234" w14:textId="01AED3BF" w:rsidTr="00222FB9">
        <w:trPr>
          <w:trHeight w:val="2505"/>
          <w:jc w:val="center"/>
        </w:trPr>
        <w:tc>
          <w:tcPr>
            <w:tcW w:w="3652" w:type="dxa"/>
          </w:tcPr>
          <w:p w14:paraId="070C52BD" w14:textId="77777777" w:rsidR="00222FB9" w:rsidRPr="003723BA" w:rsidRDefault="00222FB9" w:rsidP="0036313D">
            <w:pPr>
              <w:spacing w:line="360" w:lineRule="auto"/>
              <w:rPr>
                <w:rFonts w:ascii="Times New Roman" w:hAnsi="Times New Roman"/>
                <w:b/>
                <w:bCs/>
                <w:i/>
                <w:kern w:val="32"/>
              </w:rPr>
            </w:pPr>
            <w:r w:rsidRPr="003723BA">
              <w:rPr>
                <w:rFonts w:ascii="Times New Roman" w:hAnsi="Times New Roman"/>
                <w:b/>
                <w:bCs/>
                <w:i/>
                <w:kern w:val="32"/>
              </w:rPr>
              <w:t xml:space="preserve">1. Operacja realizowana przez przedstawiciela grupy </w:t>
            </w:r>
            <w:proofErr w:type="spellStart"/>
            <w:r w:rsidRPr="003723BA">
              <w:rPr>
                <w:rFonts w:ascii="Times New Roman" w:hAnsi="Times New Roman"/>
                <w:b/>
                <w:bCs/>
                <w:i/>
                <w:kern w:val="32"/>
              </w:rPr>
              <w:t>defaworyzowanej</w:t>
            </w:r>
            <w:proofErr w:type="spellEnd"/>
            <w:r w:rsidRPr="003723BA">
              <w:rPr>
                <w:rFonts w:ascii="Times New Roman" w:hAnsi="Times New Roman"/>
                <w:b/>
                <w:bCs/>
                <w:i/>
                <w:kern w:val="32"/>
              </w:rPr>
              <w:t xml:space="preserve"> tj. kobiet lub osób do 35 lat</w:t>
            </w:r>
          </w:p>
          <w:p w14:paraId="7ECED8F9" w14:textId="77777777" w:rsidR="00222FB9" w:rsidRPr="003723BA" w:rsidRDefault="00222FB9" w:rsidP="0036313D">
            <w:pPr>
              <w:spacing w:line="360" w:lineRule="auto"/>
              <w:rPr>
                <w:rFonts w:ascii="Times New Roman" w:hAnsi="Times New Roman"/>
                <w:bCs/>
                <w:kern w:val="32"/>
              </w:rPr>
            </w:pPr>
            <w:r w:rsidRPr="003723BA">
              <w:rPr>
                <w:rFonts w:ascii="Times New Roman" w:hAnsi="Times New Roman"/>
                <w:bCs/>
                <w:i/>
                <w:kern w:val="32"/>
              </w:rPr>
              <w:t xml:space="preserve">Preferowani są wnioskodawcy z grupy </w:t>
            </w:r>
            <w:proofErr w:type="spellStart"/>
            <w:r w:rsidRPr="003723BA">
              <w:rPr>
                <w:rFonts w:ascii="Times New Roman" w:hAnsi="Times New Roman"/>
                <w:bCs/>
                <w:i/>
                <w:kern w:val="32"/>
              </w:rPr>
              <w:t>defaworyzowanej</w:t>
            </w:r>
            <w:proofErr w:type="spellEnd"/>
            <w:r w:rsidRPr="003723BA">
              <w:rPr>
                <w:rFonts w:ascii="Times New Roman" w:hAnsi="Times New Roman"/>
                <w:bCs/>
                <w:i/>
                <w:kern w:val="32"/>
              </w:rPr>
              <w:t xml:space="preserve">, którzy są bezrobotni  </w:t>
            </w:r>
          </w:p>
          <w:p w14:paraId="6066D120" w14:textId="77777777" w:rsidR="00222FB9" w:rsidRPr="003723BA" w:rsidRDefault="00222FB9" w:rsidP="0036313D">
            <w:pPr>
              <w:rPr>
                <w:rFonts w:ascii="Times New Roman" w:hAnsi="Times New Roman"/>
                <w:bCs/>
                <w:kern w:val="32"/>
              </w:rPr>
            </w:pPr>
          </w:p>
        </w:tc>
        <w:tc>
          <w:tcPr>
            <w:tcW w:w="3118" w:type="dxa"/>
          </w:tcPr>
          <w:p w14:paraId="63719E73" w14:textId="77777777" w:rsidR="00222FB9" w:rsidRPr="003723BA" w:rsidRDefault="00222FB9" w:rsidP="0036313D">
            <w:pPr>
              <w:rPr>
                <w:rFonts w:ascii="Times New Roman" w:hAnsi="Times New Roman"/>
                <w:bCs/>
                <w:kern w:val="32"/>
              </w:rPr>
            </w:pPr>
            <w:r w:rsidRPr="003723BA">
              <w:rPr>
                <w:rFonts w:ascii="Times New Roman" w:hAnsi="Times New Roman"/>
                <w:bCs/>
                <w:kern w:val="32"/>
              </w:rPr>
              <w:t xml:space="preserve">Wnioskodawca należy do grupy </w:t>
            </w:r>
            <w:proofErr w:type="spellStart"/>
            <w:r w:rsidRPr="003723BA">
              <w:rPr>
                <w:rFonts w:ascii="Times New Roman" w:hAnsi="Times New Roman"/>
                <w:bCs/>
                <w:kern w:val="32"/>
              </w:rPr>
              <w:t>defaworyzowanej</w:t>
            </w:r>
            <w:proofErr w:type="spellEnd"/>
            <w:r w:rsidRPr="003723BA">
              <w:rPr>
                <w:rFonts w:ascii="Times New Roman" w:hAnsi="Times New Roman"/>
                <w:bCs/>
                <w:kern w:val="32"/>
              </w:rPr>
              <w:t xml:space="preserve"> i posiada status osoby bezrobotnej – </w:t>
            </w:r>
            <w:r w:rsidRPr="003723BA">
              <w:rPr>
                <w:rFonts w:ascii="Times New Roman" w:hAnsi="Times New Roman"/>
                <w:b/>
                <w:bCs/>
                <w:kern w:val="32"/>
              </w:rPr>
              <w:t>10 pkt</w:t>
            </w:r>
          </w:p>
          <w:p w14:paraId="18D89C36" w14:textId="77777777" w:rsidR="00222FB9" w:rsidRPr="003723BA" w:rsidRDefault="00222FB9" w:rsidP="0036313D">
            <w:pPr>
              <w:rPr>
                <w:rFonts w:ascii="Times New Roman" w:hAnsi="Times New Roman"/>
                <w:bCs/>
                <w:kern w:val="32"/>
              </w:rPr>
            </w:pPr>
            <w:r w:rsidRPr="003723BA">
              <w:rPr>
                <w:rFonts w:ascii="Times New Roman" w:hAnsi="Times New Roman"/>
                <w:bCs/>
                <w:kern w:val="32"/>
              </w:rPr>
              <w:t xml:space="preserve">Wnioskodawca należy do grupy </w:t>
            </w:r>
            <w:proofErr w:type="spellStart"/>
            <w:r w:rsidRPr="003723BA">
              <w:rPr>
                <w:rFonts w:ascii="Times New Roman" w:hAnsi="Times New Roman"/>
                <w:bCs/>
                <w:kern w:val="32"/>
              </w:rPr>
              <w:t>defaworyzowanej</w:t>
            </w:r>
            <w:proofErr w:type="spellEnd"/>
            <w:r w:rsidRPr="003723BA">
              <w:rPr>
                <w:rFonts w:ascii="Times New Roman" w:hAnsi="Times New Roman"/>
                <w:bCs/>
                <w:kern w:val="32"/>
              </w:rPr>
              <w:t xml:space="preserve"> , ale  nie posiada statusu osoby bezrobotnej </w:t>
            </w:r>
            <w:r w:rsidRPr="003723BA">
              <w:rPr>
                <w:rFonts w:ascii="Times New Roman" w:hAnsi="Times New Roman"/>
                <w:bCs/>
                <w:kern w:val="32"/>
              </w:rPr>
              <w:softHyphen/>
              <w:t xml:space="preserve">– </w:t>
            </w:r>
            <w:r w:rsidRPr="003723BA">
              <w:rPr>
                <w:rFonts w:ascii="Times New Roman" w:hAnsi="Times New Roman"/>
                <w:b/>
                <w:bCs/>
                <w:kern w:val="32"/>
              </w:rPr>
              <w:t>7 pkt</w:t>
            </w:r>
          </w:p>
          <w:p w14:paraId="48ED95D0" w14:textId="77777777" w:rsidR="00222FB9" w:rsidRPr="003723BA" w:rsidRDefault="00222FB9" w:rsidP="0036313D">
            <w:pPr>
              <w:rPr>
                <w:rFonts w:ascii="Times New Roman" w:hAnsi="Times New Roman"/>
                <w:b/>
                <w:bCs/>
                <w:kern w:val="32"/>
              </w:rPr>
            </w:pPr>
            <w:r w:rsidRPr="003723BA">
              <w:rPr>
                <w:rFonts w:ascii="Times New Roman" w:hAnsi="Times New Roman"/>
                <w:bCs/>
                <w:kern w:val="32"/>
              </w:rPr>
              <w:t>Pozostali wnioskodawcy  –</w:t>
            </w:r>
            <w:r w:rsidRPr="003723BA">
              <w:rPr>
                <w:rFonts w:ascii="Times New Roman" w:hAnsi="Times New Roman"/>
                <w:b/>
                <w:bCs/>
                <w:kern w:val="32"/>
              </w:rPr>
              <w:t xml:space="preserve">  0 pkt</w:t>
            </w:r>
          </w:p>
          <w:p w14:paraId="5D99305E" w14:textId="77777777" w:rsidR="00222FB9" w:rsidRPr="003723BA" w:rsidRDefault="00222FB9" w:rsidP="0036313D">
            <w:pPr>
              <w:rPr>
                <w:rFonts w:ascii="Times New Roman" w:hAnsi="Times New Roman"/>
                <w:b/>
                <w:bCs/>
                <w:kern w:val="32"/>
              </w:rPr>
            </w:pPr>
            <w:r w:rsidRPr="003723BA">
              <w:rPr>
                <w:rFonts w:ascii="Times New Roman" w:hAnsi="Times New Roman"/>
                <w:bCs/>
                <w:kern w:val="32"/>
              </w:rPr>
              <w:t>(W celu udokumentowanie statusu bezrobotnego leży w interesie wnioskodawcy)</w:t>
            </w:r>
          </w:p>
        </w:tc>
        <w:tc>
          <w:tcPr>
            <w:tcW w:w="2551" w:type="dxa"/>
          </w:tcPr>
          <w:p w14:paraId="2AFDE58F" w14:textId="2055E290" w:rsidR="00222FB9" w:rsidRPr="00CF44BA" w:rsidRDefault="00CF44BA" w:rsidP="00CF44BA">
            <w:pPr>
              <w:spacing w:line="276" w:lineRule="auto"/>
              <w:rPr>
                <w:rFonts w:ascii="Times New Roman" w:hAnsi="Times New Roman"/>
                <w:bCs/>
                <w:kern w:val="32"/>
              </w:rPr>
            </w:pPr>
            <w:r w:rsidRPr="00CF44BA">
              <w:rPr>
                <w:rFonts w:ascii="Times New Roman" w:hAnsi="Times New Roman"/>
                <w:bCs/>
                <w:kern w:val="32"/>
              </w:rPr>
              <w:t xml:space="preserve">Kryterium bezpośrednio wpływa na poprawę sytuacji osób z grup </w:t>
            </w:r>
            <w:proofErr w:type="spellStart"/>
            <w:r w:rsidRPr="00CF44BA">
              <w:rPr>
                <w:rFonts w:ascii="Times New Roman" w:hAnsi="Times New Roman"/>
                <w:bCs/>
                <w:kern w:val="32"/>
              </w:rPr>
              <w:t>defaworzyowanych</w:t>
            </w:r>
            <w:proofErr w:type="spellEnd"/>
            <w:r w:rsidRPr="00CF44BA">
              <w:rPr>
                <w:rFonts w:ascii="Times New Roman" w:hAnsi="Times New Roman"/>
                <w:bCs/>
                <w:kern w:val="32"/>
              </w:rPr>
              <w:t xml:space="preserve"> na rynku pracy, które zostały zdiagnozowane na obszarze LGD, dodatkowo preferuje się osoby z tych grup w szczególnie trudnej sytuacji, które mają status osoby bezrobotnej. </w:t>
            </w:r>
          </w:p>
        </w:tc>
      </w:tr>
      <w:tr w:rsidR="00222FB9" w:rsidRPr="003723BA" w14:paraId="3D4632BF" w14:textId="695C6801" w:rsidTr="00222FB9">
        <w:trPr>
          <w:trHeight w:val="1553"/>
          <w:jc w:val="center"/>
        </w:trPr>
        <w:tc>
          <w:tcPr>
            <w:tcW w:w="3652" w:type="dxa"/>
          </w:tcPr>
          <w:p w14:paraId="01B61E95" w14:textId="77777777" w:rsidR="00222FB9" w:rsidRPr="003723BA" w:rsidRDefault="00222FB9" w:rsidP="0036313D">
            <w:pPr>
              <w:rPr>
                <w:rFonts w:ascii="Times New Roman" w:hAnsi="Times New Roman"/>
                <w:b/>
                <w:i/>
              </w:rPr>
            </w:pPr>
            <w:r w:rsidRPr="003723BA">
              <w:rPr>
                <w:rFonts w:ascii="Times New Roman" w:hAnsi="Times New Roman"/>
                <w:b/>
                <w:i/>
              </w:rPr>
              <w:t>2. Realizacja operacji spowoduje utworzenie, w przeliczeniu na pełne etaty średnioroczne:</w:t>
            </w:r>
          </w:p>
          <w:p w14:paraId="42BFFDDD" w14:textId="77777777" w:rsidR="00222FB9" w:rsidRPr="003723BA" w:rsidRDefault="00222FB9" w:rsidP="0036313D">
            <w:pPr>
              <w:rPr>
                <w:rFonts w:ascii="Times New Roman" w:hAnsi="Times New Roman"/>
                <w:i/>
              </w:rPr>
            </w:pPr>
            <w:r w:rsidRPr="003723BA">
              <w:rPr>
                <w:rFonts w:ascii="Times New Roman" w:hAnsi="Times New Roman"/>
                <w:i/>
              </w:rPr>
              <w:t xml:space="preserve">Preferowane są operacje które utworzą więcej miejsc pracy </w:t>
            </w:r>
          </w:p>
        </w:tc>
        <w:tc>
          <w:tcPr>
            <w:tcW w:w="3118" w:type="dxa"/>
            <w:vAlign w:val="center"/>
          </w:tcPr>
          <w:p w14:paraId="5A7AE8EB" w14:textId="77777777" w:rsidR="00222FB9" w:rsidRPr="003723BA" w:rsidRDefault="00222FB9" w:rsidP="0036313D">
            <w:pPr>
              <w:spacing w:line="360" w:lineRule="auto"/>
              <w:jc w:val="center"/>
              <w:rPr>
                <w:rFonts w:ascii="Times New Roman" w:hAnsi="Times New Roman"/>
                <w:bCs/>
                <w:kern w:val="32"/>
              </w:rPr>
            </w:pPr>
            <w:r w:rsidRPr="003723BA">
              <w:rPr>
                <w:rFonts w:ascii="Times New Roman" w:hAnsi="Times New Roman"/>
                <w:bCs/>
                <w:kern w:val="32"/>
              </w:rPr>
              <w:t>1 miejsce pracy -</w:t>
            </w:r>
            <w:r w:rsidRPr="003723BA">
              <w:rPr>
                <w:rFonts w:ascii="Times New Roman" w:hAnsi="Times New Roman"/>
                <w:b/>
                <w:bCs/>
                <w:kern w:val="32"/>
              </w:rPr>
              <w:t xml:space="preserve">  1 pkt</w:t>
            </w:r>
          </w:p>
          <w:p w14:paraId="384663DA" w14:textId="77777777" w:rsidR="00222FB9" w:rsidRPr="003723BA" w:rsidRDefault="00222FB9" w:rsidP="0036313D">
            <w:pPr>
              <w:spacing w:line="360" w:lineRule="auto"/>
              <w:jc w:val="center"/>
              <w:rPr>
                <w:rFonts w:ascii="Times New Roman" w:hAnsi="Times New Roman"/>
                <w:b/>
                <w:bCs/>
                <w:kern w:val="32"/>
              </w:rPr>
            </w:pPr>
            <w:r w:rsidRPr="003723BA">
              <w:rPr>
                <w:rFonts w:ascii="Times New Roman" w:hAnsi="Times New Roman"/>
                <w:bCs/>
                <w:kern w:val="32"/>
              </w:rPr>
              <w:t xml:space="preserve">2 i więcej miejsc pracy - </w:t>
            </w:r>
            <w:r w:rsidRPr="003723BA">
              <w:rPr>
                <w:rFonts w:ascii="Times New Roman" w:hAnsi="Times New Roman"/>
                <w:b/>
                <w:bCs/>
                <w:kern w:val="32"/>
              </w:rPr>
              <w:t>5 pkt</w:t>
            </w:r>
          </w:p>
        </w:tc>
        <w:tc>
          <w:tcPr>
            <w:tcW w:w="2551" w:type="dxa"/>
          </w:tcPr>
          <w:p w14:paraId="190EE308" w14:textId="22C9E4B7" w:rsidR="00222FB9" w:rsidRPr="00CF44BA" w:rsidRDefault="00CF44BA" w:rsidP="00CF44BA">
            <w:pPr>
              <w:spacing w:line="276" w:lineRule="auto"/>
              <w:rPr>
                <w:rFonts w:ascii="Times New Roman" w:hAnsi="Times New Roman"/>
                <w:bCs/>
                <w:kern w:val="32"/>
              </w:rPr>
            </w:pPr>
            <w:r w:rsidRPr="00CF44BA">
              <w:rPr>
                <w:rFonts w:ascii="Times New Roman" w:hAnsi="Times New Roman"/>
                <w:bCs/>
                <w:kern w:val="32"/>
              </w:rPr>
              <w:t xml:space="preserve">Kryterium pozwala preferować projekty, w ramach których będzie utworzonych więcej miejsc pracy co wpłynie pozytywnie na rynek pracy na terenie LGD.  </w:t>
            </w:r>
          </w:p>
        </w:tc>
      </w:tr>
      <w:tr w:rsidR="00222FB9" w:rsidRPr="003723BA" w14:paraId="074229A9" w14:textId="6B285643" w:rsidTr="00222FB9">
        <w:trPr>
          <w:trHeight w:val="1321"/>
          <w:jc w:val="center"/>
        </w:trPr>
        <w:tc>
          <w:tcPr>
            <w:tcW w:w="3652" w:type="dxa"/>
          </w:tcPr>
          <w:p w14:paraId="4915A686" w14:textId="77777777" w:rsidR="00222FB9" w:rsidRPr="003723BA" w:rsidRDefault="00222FB9" w:rsidP="0036313D">
            <w:pPr>
              <w:spacing w:line="360" w:lineRule="auto"/>
              <w:rPr>
                <w:rFonts w:ascii="Times New Roman" w:hAnsi="Times New Roman"/>
                <w:b/>
                <w:bCs/>
                <w:i/>
                <w:kern w:val="32"/>
              </w:rPr>
            </w:pPr>
            <w:r w:rsidRPr="003723BA">
              <w:rPr>
                <w:rFonts w:ascii="Times New Roman" w:hAnsi="Times New Roman"/>
                <w:b/>
                <w:bCs/>
                <w:i/>
                <w:kern w:val="32"/>
              </w:rPr>
              <w:lastRenderedPageBreak/>
              <w:t xml:space="preserve">3. W ramach realizacji operacji przewiduje się podniesienie kompetencji/kwalifikacji </w:t>
            </w:r>
          </w:p>
          <w:p w14:paraId="5EA2340D" w14:textId="77777777" w:rsidR="00222FB9" w:rsidRPr="003723BA" w:rsidRDefault="00222FB9" w:rsidP="0036313D">
            <w:pPr>
              <w:spacing w:after="0" w:line="240" w:lineRule="auto"/>
              <w:rPr>
                <w:rFonts w:ascii="Times New Roman" w:hAnsi="Times New Roman"/>
                <w:bCs/>
                <w:i/>
                <w:kern w:val="32"/>
              </w:rPr>
            </w:pPr>
            <w:r w:rsidRPr="003723BA">
              <w:rPr>
                <w:rFonts w:ascii="Times New Roman" w:hAnsi="Times New Roman"/>
                <w:b/>
                <w:bCs/>
                <w:i/>
                <w:kern w:val="32"/>
              </w:rPr>
              <w:t xml:space="preserve"> </w:t>
            </w:r>
            <w:r w:rsidRPr="003723BA">
              <w:rPr>
                <w:rFonts w:ascii="Times New Roman" w:hAnsi="Times New Roman"/>
                <w:bCs/>
                <w:i/>
                <w:kern w:val="32"/>
              </w:rPr>
              <w:t xml:space="preserve">Preferowane są operacje w których przewiduje się szkolenia/kursy pracowników </w:t>
            </w:r>
          </w:p>
        </w:tc>
        <w:tc>
          <w:tcPr>
            <w:tcW w:w="3118" w:type="dxa"/>
            <w:vAlign w:val="center"/>
          </w:tcPr>
          <w:p w14:paraId="0FB3BA9B" w14:textId="77777777" w:rsidR="00222FB9" w:rsidRPr="003723BA" w:rsidRDefault="00222FB9" w:rsidP="0036313D">
            <w:pPr>
              <w:jc w:val="center"/>
              <w:rPr>
                <w:rFonts w:ascii="Times New Roman" w:hAnsi="Times New Roman"/>
                <w:bCs/>
                <w:kern w:val="32"/>
              </w:rPr>
            </w:pPr>
            <w:r w:rsidRPr="003723BA">
              <w:rPr>
                <w:rFonts w:ascii="Times New Roman" w:hAnsi="Times New Roman"/>
                <w:bCs/>
                <w:kern w:val="32"/>
              </w:rPr>
              <w:t xml:space="preserve">Nie – </w:t>
            </w:r>
            <w:r w:rsidRPr="003723BA">
              <w:rPr>
                <w:rFonts w:ascii="Times New Roman" w:hAnsi="Times New Roman"/>
                <w:b/>
                <w:bCs/>
                <w:kern w:val="32"/>
              </w:rPr>
              <w:t>0 pkt</w:t>
            </w:r>
          </w:p>
          <w:p w14:paraId="7D0A84A7" w14:textId="77777777" w:rsidR="00222FB9" w:rsidRPr="003723BA" w:rsidRDefault="00222FB9" w:rsidP="0036313D">
            <w:pPr>
              <w:jc w:val="center"/>
              <w:rPr>
                <w:rFonts w:ascii="Times New Roman" w:hAnsi="Times New Roman"/>
                <w:bCs/>
                <w:kern w:val="32"/>
              </w:rPr>
            </w:pPr>
            <w:r w:rsidRPr="003723BA">
              <w:rPr>
                <w:rFonts w:ascii="Times New Roman" w:hAnsi="Times New Roman"/>
                <w:bCs/>
                <w:kern w:val="32"/>
              </w:rPr>
              <w:t xml:space="preserve">Tak – </w:t>
            </w:r>
            <w:r w:rsidRPr="003723BA">
              <w:rPr>
                <w:rFonts w:ascii="Times New Roman" w:hAnsi="Times New Roman"/>
                <w:b/>
                <w:bCs/>
                <w:kern w:val="32"/>
              </w:rPr>
              <w:t>3 pkt</w:t>
            </w:r>
          </w:p>
        </w:tc>
        <w:tc>
          <w:tcPr>
            <w:tcW w:w="2551" w:type="dxa"/>
          </w:tcPr>
          <w:p w14:paraId="05823690" w14:textId="75B1DD95" w:rsidR="00222FB9" w:rsidRPr="00CF44BA" w:rsidRDefault="00CF44BA" w:rsidP="00CF44BA">
            <w:pPr>
              <w:rPr>
                <w:rFonts w:ascii="Times New Roman" w:hAnsi="Times New Roman"/>
                <w:bCs/>
                <w:kern w:val="32"/>
              </w:rPr>
            </w:pPr>
            <w:r w:rsidRPr="00CF44BA">
              <w:rPr>
                <w:rFonts w:ascii="Times New Roman" w:hAnsi="Times New Roman"/>
                <w:bCs/>
                <w:kern w:val="32"/>
              </w:rPr>
              <w:t xml:space="preserve">Częstym problemem jest  niedostosowanie kwalifikacji mieszkańców LGD do rynku pracy, kryterium pozwala preferować osoby podnoszące kompetencje, a tym samy kapitał ludzki ulegnie wzmocnieniu. </w:t>
            </w:r>
          </w:p>
        </w:tc>
      </w:tr>
      <w:tr w:rsidR="00222FB9" w:rsidRPr="003723BA" w14:paraId="37FBFE7A" w14:textId="6F73ED47" w:rsidTr="00222FB9">
        <w:trPr>
          <w:trHeight w:val="1224"/>
          <w:jc w:val="center"/>
        </w:trPr>
        <w:tc>
          <w:tcPr>
            <w:tcW w:w="3652" w:type="dxa"/>
          </w:tcPr>
          <w:p w14:paraId="1044FF94" w14:textId="77777777" w:rsidR="00222FB9" w:rsidRPr="003723BA" w:rsidRDefault="00222FB9" w:rsidP="0036313D">
            <w:pPr>
              <w:spacing w:after="0"/>
              <w:rPr>
                <w:rFonts w:ascii="Times New Roman" w:hAnsi="Times New Roman"/>
                <w:bCs/>
                <w:kern w:val="32"/>
              </w:rPr>
            </w:pPr>
            <w:r w:rsidRPr="003723BA">
              <w:rPr>
                <w:rFonts w:ascii="Times New Roman" w:hAnsi="Times New Roman"/>
                <w:b/>
                <w:bCs/>
                <w:i/>
                <w:kern w:val="32"/>
              </w:rPr>
              <w:t>4. Realizacja operacji zapewnia zintegrowanie branż gospodarki LGD, zakłada się otwarcie działalności gospodarczej w ramach jednej z priorytetowych sekcji PKD tj. Przetwórstwo przemysłowe (sekcja C), Działalność profesjonalna, naukowa i techniczna (sekcja M), Działalność związana z kulturą, rozrywka i rekreacją (sekcja R).</w:t>
            </w:r>
          </w:p>
          <w:p w14:paraId="420D99AC" w14:textId="77777777" w:rsidR="00222FB9" w:rsidRPr="003723BA" w:rsidRDefault="00222FB9" w:rsidP="0036313D">
            <w:pPr>
              <w:spacing w:after="0"/>
              <w:rPr>
                <w:rFonts w:ascii="Times New Roman" w:hAnsi="Times New Roman"/>
                <w:bCs/>
                <w:kern w:val="32"/>
              </w:rPr>
            </w:pPr>
          </w:p>
          <w:p w14:paraId="1ECD2B36" w14:textId="77777777" w:rsidR="00222FB9" w:rsidRPr="003723BA" w:rsidRDefault="00222FB9" w:rsidP="0036313D">
            <w:pPr>
              <w:spacing w:after="0"/>
              <w:rPr>
                <w:rFonts w:ascii="Times New Roman" w:hAnsi="Times New Roman"/>
                <w:bCs/>
                <w:kern w:val="32"/>
              </w:rPr>
            </w:pPr>
          </w:p>
          <w:p w14:paraId="3FFF7449" w14:textId="77777777" w:rsidR="00222FB9" w:rsidRPr="003723BA" w:rsidRDefault="00222FB9" w:rsidP="0036313D">
            <w:pPr>
              <w:spacing w:after="0"/>
              <w:rPr>
                <w:rFonts w:ascii="Times New Roman" w:hAnsi="Times New Roman"/>
                <w:bCs/>
                <w:i/>
                <w:kern w:val="32"/>
              </w:rPr>
            </w:pPr>
            <w:r w:rsidRPr="003723BA">
              <w:rPr>
                <w:rFonts w:ascii="Times New Roman" w:hAnsi="Times New Roman"/>
                <w:bCs/>
                <w:i/>
                <w:kern w:val="32"/>
              </w:rPr>
              <w:t>Preferowane są operacje z priorytetowych sekcji PKD</w:t>
            </w:r>
          </w:p>
        </w:tc>
        <w:tc>
          <w:tcPr>
            <w:tcW w:w="3118" w:type="dxa"/>
            <w:vAlign w:val="center"/>
          </w:tcPr>
          <w:p w14:paraId="461CDACD" w14:textId="77777777" w:rsidR="00222FB9" w:rsidRPr="003723BA" w:rsidRDefault="00222FB9" w:rsidP="0036313D">
            <w:pPr>
              <w:jc w:val="center"/>
              <w:rPr>
                <w:rFonts w:ascii="Times New Roman" w:hAnsi="Times New Roman"/>
                <w:bCs/>
                <w:kern w:val="32"/>
              </w:rPr>
            </w:pPr>
            <w:r w:rsidRPr="003723BA">
              <w:rPr>
                <w:rFonts w:ascii="Times New Roman" w:hAnsi="Times New Roman"/>
                <w:bCs/>
                <w:kern w:val="32"/>
              </w:rPr>
              <w:t xml:space="preserve">Nie – </w:t>
            </w:r>
            <w:r w:rsidRPr="003723BA">
              <w:rPr>
                <w:rFonts w:ascii="Times New Roman" w:hAnsi="Times New Roman"/>
                <w:b/>
                <w:bCs/>
                <w:kern w:val="32"/>
              </w:rPr>
              <w:t>0 pkt</w:t>
            </w:r>
          </w:p>
          <w:p w14:paraId="5C02D2D9" w14:textId="77777777" w:rsidR="00222FB9" w:rsidRPr="003723BA" w:rsidRDefault="00222FB9" w:rsidP="0036313D">
            <w:pPr>
              <w:spacing w:line="360" w:lineRule="auto"/>
              <w:jc w:val="center"/>
              <w:rPr>
                <w:rFonts w:ascii="Times New Roman" w:hAnsi="Times New Roman"/>
                <w:b/>
                <w:bCs/>
                <w:kern w:val="32"/>
              </w:rPr>
            </w:pPr>
            <w:r w:rsidRPr="003723BA">
              <w:rPr>
                <w:rFonts w:ascii="Times New Roman" w:hAnsi="Times New Roman"/>
                <w:bCs/>
                <w:kern w:val="32"/>
              </w:rPr>
              <w:t xml:space="preserve">Tak – </w:t>
            </w:r>
            <w:r w:rsidRPr="003723BA">
              <w:rPr>
                <w:rFonts w:ascii="Times New Roman" w:hAnsi="Times New Roman"/>
                <w:b/>
                <w:bCs/>
                <w:kern w:val="32"/>
              </w:rPr>
              <w:t>5 pkt</w:t>
            </w:r>
          </w:p>
        </w:tc>
        <w:tc>
          <w:tcPr>
            <w:tcW w:w="2551" w:type="dxa"/>
          </w:tcPr>
          <w:p w14:paraId="4D62BB1F" w14:textId="6BA1EB85" w:rsidR="00222FB9" w:rsidRPr="00CF44BA" w:rsidRDefault="00CF44BA" w:rsidP="00CF44BA">
            <w:pPr>
              <w:rPr>
                <w:rFonts w:ascii="Times New Roman" w:hAnsi="Times New Roman"/>
                <w:bCs/>
                <w:kern w:val="32"/>
              </w:rPr>
            </w:pPr>
            <w:r>
              <w:rPr>
                <w:rFonts w:ascii="Times New Roman" w:hAnsi="Times New Roman"/>
                <w:bCs/>
                <w:kern w:val="32"/>
              </w:rPr>
              <w:t xml:space="preserve">Kryterium będzie sprzyjało zintegrowaniu gospodarki LGD i specjalizacji obszaru, co w dłuższej perspektywie będzie stwarzało dogodne warunki do utworzenia klastra i sieciowania usług i produkcji. </w:t>
            </w:r>
            <w:r w:rsidR="004C1F77">
              <w:rPr>
                <w:rFonts w:ascii="Times New Roman" w:hAnsi="Times New Roman"/>
                <w:bCs/>
                <w:kern w:val="32"/>
              </w:rPr>
              <w:t xml:space="preserve">Wspieranie działalności związanej z kulturą, rozrywką i rekreacją uzasadnione jest słabą ofertą spędzania czasu wolnego na terenie LGD.  </w:t>
            </w:r>
          </w:p>
        </w:tc>
      </w:tr>
      <w:tr w:rsidR="00222FB9" w:rsidRPr="003723BA" w14:paraId="67DD49A7" w14:textId="5FB177B1" w:rsidTr="00222FB9">
        <w:trPr>
          <w:trHeight w:val="2926"/>
          <w:jc w:val="center"/>
        </w:trPr>
        <w:tc>
          <w:tcPr>
            <w:tcW w:w="3652" w:type="dxa"/>
          </w:tcPr>
          <w:p w14:paraId="595E5893" w14:textId="77777777" w:rsidR="00222FB9" w:rsidRPr="003723BA" w:rsidRDefault="00222FB9" w:rsidP="0036313D">
            <w:pPr>
              <w:spacing w:line="360" w:lineRule="auto"/>
              <w:rPr>
                <w:rFonts w:ascii="Times New Roman" w:hAnsi="Times New Roman"/>
                <w:b/>
                <w:bCs/>
                <w:i/>
                <w:kern w:val="32"/>
              </w:rPr>
            </w:pPr>
            <w:r w:rsidRPr="003723BA">
              <w:rPr>
                <w:rFonts w:ascii="Times New Roman" w:hAnsi="Times New Roman"/>
                <w:b/>
                <w:bCs/>
                <w:i/>
                <w:kern w:val="32"/>
              </w:rPr>
              <w:t>5. Korzystanie z doradztwa LGD</w:t>
            </w:r>
          </w:p>
          <w:p w14:paraId="1378D978" w14:textId="77777777" w:rsidR="00222FB9" w:rsidRPr="003723BA" w:rsidRDefault="00222FB9" w:rsidP="0036313D">
            <w:pPr>
              <w:spacing w:line="360" w:lineRule="auto"/>
              <w:rPr>
                <w:rFonts w:ascii="Times New Roman" w:hAnsi="Times New Roman"/>
                <w:bCs/>
                <w:i/>
                <w:kern w:val="32"/>
              </w:rPr>
            </w:pPr>
            <w:r w:rsidRPr="003723BA">
              <w:rPr>
                <w:rFonts w:ascii="Times New Roman" w:hAnsi="Times New Roman"/>
                <w:bCs/>
                <w:i/>
                <w:kern w:val="32"/>
              </w:rPr>
              <w:t>Preferowani będą wnioskodawcy korzystający z doradztwa i szkoleń zapewnianych przez LGD w zakresie przygotowania wniosków</w:t>
            </w:r>
          </w:p>
        </w:tc>
        <w:tc>
          <w:tcPr>
            <w:tcW w:w="3118" w:type="dxa"/>
          </w:tcPr>
          <w:p w14:paraId="1E3B90CF" w14:textId="77777777" w:rsidR="00222FB9" w:rsidRPr="003723BA" w:rsidRDefault="00222FB9" w:rsidP="0036313D">
            <w:pPr>
              <w:spacing w:line="240" w:lineRule="auto"/>
              <w:rPr>
                <w:rFonts w:ascii="Times New Roman" w:hAnsi="Times New Roman"/>
                <w:b/>
                <w:bCs/>
                <w:kern w:val="32"/>
              </w:rPr>
            </w:pPr>
            <w:r w:rsidRPr="003723BA">
              <w:rPr>
                <w:rFonts w:ascii="Times New Roman" w:hAnsi="Times New Roman"/>
                <w:bCs/>
                <w:kern w:val="32"/>
              </w:rPr>
              <w:t xml:space="preserve">Wnioskodawca korzystał z doradztwa LGD na etapie przygotowywania wniosku i brał udział w przynajmniej jednym szkoleniu – </w:t>
            </w:r>
            <w:r w:rsidRPr="003723BA">
              <w:rPr>
                <w:rFonts w:ascii="Times New Roman" w:hAnsi="Times New Roman"/>
                <w:b/>
                <w:bCs/>
                <w:kern w:val="32"/>
              </w:rPr>
              <w:t>6 pkt</w:t>
            </w:r>
          </w:p>
          <w:p w14:paraId="6E2F2239" w14:textId="77777777" w:rsidR="00222FB9" w:rsidRPr="003723BA" w:rsidRDefault="00222FB9" w:rsidP="0036313D">
            <w:pPr>
              <w:spacing w:line="240" w:lineRule="auto"/>
              <w:rPr>
                <w:rFonts w:ascii="Times New Roman" w:hAnsi="Times New Roman"/>
                <w:b/>
                <w:bCs/>
                <w:kern w:val="32"/>
              </w:rPr>
            </w:pPr>
            <w:r w:rsidRPr="003723BA">
              <w:rPr>
                <w:rFonts w:ascii="Times New Roman" w:hAnsi="Times New Roman"/>
                <w:bCs/>
                <w:kern w:val="32"/>
              </w:rPr>
              <w:t xml:space="preserve">Wnioskodawca brał udział w przynajmniej jednym szkoleniu – </w:t>
            </w:r>
            <w:r w:rsidRPr="003723BA">
              <w:rPr>
                <w:rFonts w:ascii="Times New Roman" w:hAnsi="Times New Roman"/>
                <w:b/>
                <w:bCs/>
                <w:kern w:val="32"/>
              </w:rPr>
              <w:t>3 pkt</w:t>
            </w:r>
          </w:p>
          <w:p w14:paraId="2140DA6C" w14:textId="77777777" w:rsidR="00222FB9" w:rsidRPr="003723BA" w:rsidRDefault="00222FB9" w:rsidP="0036313D">
            <w:pPr>
              <w:spacing w:line="240" w:lineRule="auto"/>
              <w:rPr>
                <w:rFonts w:ascii="Times New Roman" w:hAnsi="Times New Roman"/>
                <w:b/>
                <w:bCs/>
                <w:kern w:val="32"/>
              </w:rPr>
            </w:pPr>
            <w:r w:rsidRPr="003723BA">
              <w:rPr>
                <w:rFonts w:ascii="Times New Roman" w:hAnsi="Times New Roman"/>
                <w:bCs/>
                <w:kern w:val="32"/>
              </w:rPr>
              <w:t xml:space="preserve">Wnioskodawca korzystał z doradztwa LGD na etapie przygotowywania wniosku – </w:t>
            </w:r>
            <w:r w:rsidRPr="003723BA">
              <w:rPr>
                <w:rFonts w:ascii="Times New Roman" w:hAnsi="Times New Roman"/>
                <w:b/>
                <w:bCs/>
                <w:kern w:val="32"/>
              </w:rPr>
              <w:t>1 pkt</w:t>
            </w:r>
          </w:p>
          <w:p w14:paraId="5008227F" w14:textId="77777777" w:rsidR="00222FB9" w:rsidRPr="003723BA" w:rsidRDefault="00222FB9" w:rsidP="0036313D">
            <w:pPr>
              <w:spacing w:line="240" w:lineRule="auto"/>
              <w:rPr>
                <w:rFonts w:ascii="Times New Roman" w:hAnsi="Times New Roman"/>
                <w:b/>
                <w:bCs/>
                <w:kern w:val="32"/>
              </w:rPr>
            </w:pPr>
            <w:r w:rsidRPr="003723BA">
              <w:rPr>
                <w:rFonts w:ascii="Times New Roman" w:hAnsi="Times New Roman"/>
                <w:bCs/>
                <w:kern w:val="32"/>
              </w:rPr>
              <w:t xml:space="preserve">Wnioskodawca nie korzystał z doradztwa/  na etapie przygotowywania wniosku i nie brał udziału w szkoleniu – </w:t>
            </w:r>
            <w:r w:rsidRPr="003723BA">
              <w:rPr>
                <w:rFonts w:ascii="Times New Roman" w:hAnsi="Times New Roman"/>
                <w:b/>
                <w:bCs/>
                <w:kern w:val="32"/>
              </w:rPr>
              <w:t>0 pkt</w:t>
            </w:r>
          </w:p>
        </w:tc>
        <w:tc>
          <w:tcPr>
            <w:tcW w:w="2551" w:type="dxa"/>
          </w:tcPr>
          <w:p w14:paraId="36499C90" w14:textId="46B5BBD4" w:rsidR="00222FB9" w:rsidRPr="00CF44BA" w:rsidRDefault="00CF44BA" w:rsidP="0036313D">
            <w:pPr>
              <w:spacing w:line="240" w:lineRule="auto"/>
              <w:rPr>
                <w:rFonts w:ascii="Times New Roman" w:hAnsi="Times New Roman"/>
                <w:bCs/>
                <w:kern w:val="32"/>
              </w:rPr>
            </w:pPr>
            <w:r w:rsidRPr="00CF44BA">
              <w:rPr>
                <w:rFonts w:ascii="Times New Roman" w:eastAsia="Times New Roman" w:hAnsi="Times New Roman" w:cs="Times New Roman"/>
                <w:bCs/>
                <w:kern w:val="32"/>
                <w:lang w:eastAsia="pl-PL"/>
              </w:rPr>
              <w:t>Kryterium pozwoli podnieść jakość składanych wniosków, gdyż doświadczenia z wdrażania poprzedniej  strategii wskazują,  że zdarzały się projekty na które odmawiano podpisania umowy lub odmawiano wypłaty płatności. Jednocześnie skorzystanie z doradztwa może usprawnić proces wdrażania strategii, oraz łagodzić skutki skomplikowanego i niestabilnego prawa.</w:t>
            </w:r>
          </w:p>
        </w:tc>
      </w:tr>
    </w:tbl>
    <w:p w14:paraId="5E727DBA" w14:textId="77777777" w:rsidR="003723BA" w:rsidRPr="003723BA" w:rsidRDefault="003723BA" w:rsidP="003723BA">
      <w:pPr>
        <w:jc w:val="center"/>
        <w:rPr>
          <w:rFonts w:ascii="Times New Roman" w:hAnsi="Times New Roman" w:cs="Times New Roman"/>
          <w:b/>
        </w:rPr>
      </w:pPr>
    </w:p>
    <w:p w14:paraId="691F24FF" w14:textId="77777777" w:rsidR="003723BA" w:rsidRPr="003723BA" w:rsidRDefault="003723BA" w:rsidP="003723BA">
      <w:pPr>
        <w:spacing w:after="120" w:line="240" w:lineRule="auto"/>
        <w:jc w:val="center"/>
        <w:rPr>
          <w:rFonts w:ascii="Times New Roman" w:hAnsi="Times New Roman"/>
        </w:rPr>
      </w:pPr>
    </w:p>
    <w:p w14:paraId="6ADB3DF3" w14:textId="77777777" w:rsidR="003723BA" w:rsidRPr="003723BA" w:rsidRDefault="003723BA" w:rsidP="003723BA">
      <w:pPr>
        <w:spacing w:after="120" w:line="240" w:lineRule="auto"/>
        <w:jc w:val="center"/>
        <w:rPr>
          <w:rFonts w:ascii="Times New Roman" w:hAnsi="Times New Roman"/>
        </w:rPr>
      </w:pPr>
    </w:p>
    <w:p w14:paraId="77E48205" w14:textId="77777777" w:rsidR="003723BA" w:rsidRPr="003723BA" w:rsidRDefault="003723BA" w:rsidP="003723BA">
      <w:pPr>
        <w:spacing w:after="120" w:line="240" w:lineRule="auto"/>
        <w:jc w:val="center"/>
        <w:rPr>
          <w:rFonts w:ascii="Times New Roman" w:hAnsi="Times New Roman"/>
        </w:rPr>
      </w:pPr>
    </w:p>
    <w:p w14:paraId="145CE5A4" w14:textId="77777777" w:rsidR="003723BA" w:rsidRDefault="003723BA" w:rsidP="003723BA">
      <w:pPr>
        <w:spacing w:after="120" w:line="240" w:lineRule="auto"/>
        <w:jc w:val="center"/>
        <w:rPr>
          <w:rFonts w:ascii="Times New Roman" w:hAnsi="Times New Roman"/>
        </w:rPr>
      </w:pPr>
    </w:p>
    <w:p w14:paraId="4108234B" w14:textId="77777777" w:rsidR="00222FB9" w:rsidRDefault="00222FB9" w:rsidP="003723BA">
      <w:pPr>
        <w:spacing w:after="120" w:line="240" w:lineRule="auto"/>
        <w:jc w:val="center"/>
        <w:rPr>
          <w:rFonts w:ascii="Times New Roman" w:hAnsi="Times New Roman"/>
        </w:rPr>
      </w:pPr>
    </w:p>
    <w:p w14:paraId="703ECC0F" w14:textId="77777777" w:rsidR="00222FB9" w:rsidRPr="003723BA" w:rsidRDefault="00222FB9" w:rsidP="003723BA">
      <w:pPr>
        <w:spacing w:after="120" w:line="240" w:lineRule="auto"/>
        <w:jc w:val="center"/>
        <w:rPr>
          <w:rFonts w:ascii="Times New Roman" w:hAnsi="Times New Roman"/>
        </w:rPr>
      </w:pPr>
    </w:p>
    <w:p w14:paraId="4AE286BD" w14:textId="77777777" w:rsidR="003723BA" w:rsidRPr="003723BA" w:rsidRDefault="003723BA" w:rsidP="003723BA">
      <w:pPr>
        <w:spacing w:after="120" w:line="240" w:lineRule="auto"/>
        <w:jc w:val="center"/>
        <w:rPr>
          <w:rFonts w:ascii="Times New Roman" w:hAnsi="Times New Roman"/>
        </w:rPr>
      </w:pPr>
    </w:p>
    <w:p w14:paraId="6F57E968" w14:textId="77777777" w:rsidR="003723BA" w:rsidRPr="003723BA" w:rsidRDefault="003723BA" w:rsidP="003723BA">
      <w:pPr>
        <w:spacing w:after="120" w:line="240" w:lineRule="auto"/>
        <w:jc w:val="center"/>
        <w:rPr>
          <w:rFonts w:ascii="Times New Roman" w:hAnsi="Times New Roman"/>
        </w:rPr>
      </w:pPr>
    </w:p>
    <w:p w14:paraId="2E05D44D" w14:textId="77777777" w:rsidR="003723BA" w:rsidRPr="003723BA" w:rsidRDefault="003723BA" w:rsidP="003723BA">
      <w:pPr>
        <w:spacing w:after="120" w:line="240" w:lineRule="auto"/>
        <w:jc w:val="center"/>
        <w:rPr>
          <w:rFonts w:ascii="Times New Roman" w:hAnsi="Times New Roman"/>
          <w:b/>
          <w:i/>
          <w:sz w:val="24"/>
        </w:rPr>
      </w:pPr>
      <w:r w:rsidRPr="003723BA">
        <w:rPr>
          <w:rFonts w:ascii="Times New Roman" w:hAnsi="Times New Roman"/>
          <w:b/>
          <w:sz w:val="24"/>
        </w:rPr>
        <w:t xml:space="preserve">Przedsięwzięcie: </w:t>
      </w:r>
      <w:r w:rsidRPr="003723BA">
        <w:rPr>
          <w:rFonts w:ascii="Times New Roman" w:hAnsi="Times New Roman"/>
          <w:b/>
          <w:i/>
          <w:sz w:val="24"/>
        </w:rPr>
        <w:t>2.1.2 Utrzymanie i rozwijanie działalności gospodarczej</w:t>
      </w:r>
    </w:p>
    <w:p w14:paraId="6EC7268F" w14:textId="77777777" w:rsidR="003723BA" w:rsidRPr="003723BA" w:rsidRDefault="003723BA" w:rsidP="003723BA">
      <w:pPr>
        <w:spacing w:after="120" w:line="240" w:lineRule="auto"/>
        <w:jc w:val="center"/>
        <w:rPr>
          <w:rFonts w:ascii="Times New Roman" w:hAnsi="Times New Roman"/>
          <w:b/>
          <w:i/>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118"/>
        <w:gridCol w:w="2551"/>
      </w:tblGrid>
      <w:tr w:rsidR="00222FB9" w:rsidRPr="003723BA" w14:paraId="5B4AFB53" w14:textId="70502919" w:rsidTr="00222FB9">
        <w:trPr>
          <w:trHeight w:val="471"/>
          <w:jc w:val="center"/>
        </w:trPr>
        <w:tc>
          <w:tcPr>
            <w:tcW w:w="3652" w:type="dxa"/>
            <w:vAlign w:val="center"/>
          </w:tcPr>
          <w:p w14:paraId="30AE5947" w14:textId="77777777" w:rsidR="00222FB9" w:rsidRPr="003723BA" w:rsidRDefault="00222FB9" w:rsidP="0036313D">
            <w:pPr>
              <w:spacing w:line="360" w:lineRule="auto"/>
              <w:jc w:val="center"/>
              <w:rPr>
                <w:rFonts w:ascii="Times New Roman" w:hAnsi="Times New Roman"/>
                <w:b/>
                <w:bCs/>
                <w:kern w:val="32"/>
              </w:rPr>
            </w:pPr>
            <w:r w:rsidRPr="003723BA">
              <w:rPr>
                <w:rFonts w:ascii="Times New Roman" w:hAnsi="Times New Roman"/>
                <w:b/>
                <w:bCs/>
                <w:kern w:val="32"/>
              </w:rPr>
              <w:t>Kryterium:</w:t>
            </w:r>
          </w:p>
        </w:tc>
        <w:tc>
          <w:tcPr>
            <w:tcW w:w="3118" w:type="dxa"/>
            <w:vAlign w:val="center"/>
          </w:tcPr>
          <w:p w14:paraId="2BA3C153" w14:textId="77777777" w:rsidR="00222FB9" w:rsidRPr="003723BA" w:rsidRDefault="00222FB9" w:rsidP="0036313D">
            <w:pPr>
              <w:spacing w:line="360" w:lineRule="auto"/>
              <w:jc w:val="center"/>
              <w:rPr>
                <w:rFonts w:ascii="Times New Roman" w:hAnsi="Times New Roman"/>
                <w:b/>
                <w:bCs/>
                <w:kern w:val="32"/>
              </w:rPr>
            </w:pPr>
            <w:r w:rsidRPr="003723BA">
              <w:rPr>
                <w:rFonts w:ascii="Times New Roman" w:hAnsi="Times New Roman"/>
                <w:b/>
                <w:bCs/>
                <w:kern w:val="32"/>
              </w:rPr>
              <w:t xml:space="preserve">Możliwa punktacja </w:t>
            </w:r>
            <w:r w:rsidRPr="003723BA">
              <w:rPr>
                <w:rFonts w:ascii="Times New Roman" w:hAnsi="Times New Roman"/>
                <w:b/>
                <w:bCs/>
                <w:kern w:val="32"/>
              </w:rPr>
              <w:br/>
              <w:t>ocenianej operacji</w:t>
            </w:r>
          </w:p>
        </w:tc>
        <w:tc>
          <w:tcPr>
            <w:tcW w:w="2551" w:type="dxa"/>
          </w:tcPr>
          <w:p w14:paraId="4E459B98" w14:textId="43FD5F6A" w:rsidR="00222FB9" w:rsidRPr="00CF44BA" w:rsidRDefault="00222FB9" w:rsidP="0036313D">
            <w:pPr>
              <w:spacing w:line="360" w:lineRule="auto"/>
              <w:jc w:val="center"/>
              <w:rPr>
                <w:rFonts w:ascii="Times New Roman" w:hAnsi="Times New Roman"/>
                <w:b/>
                <w:bCs/>
                <w:kern w:val="32"/>
              </w:rPr>
            </w:pPr>
            <w:r w:rsidRPr="00CF44BA">
              <w:rPr>
                <w:rFonts w:ascii="Times New Roman" w:eastAsia="Times New Roman" w:hAnsi="Times New Roman" w:cs="Times New Roman"/>
                <w:b/>
                <w:bCs/>
                <w:kern w:val="32"/>
                <w:lang w:eastAsia="pl-PL"/>
              </w:rPr>
              <w:t>Adekwatność do diagnozy</w:t>
            </w:r>
          </w:p>
        </w:tc>
      </w:tr>
      <w:tr w:rsidR="00222FB9" w:rsidRPr="003723BA" w14:paraId="7F4CEA54" w14:textId="5F6EE544" w:rsidTr="00222FB9">
        <w:trPr>
          <w:trHeight w:val="1523"/>
          <w:jc w:val="center"/>
        </w:trPr>
        <w:tc>
          <w:tcPr>
            <w:tcW w:w="3652" w:type="dxa"/>
          </w:tcPr>
          <w:p w14:paraId="669889EC" w14:textId="77777777" w:rsidR="00222FB9" w:rsidRPr="003723BA" w:rsidRDefault="00222FB9" w:rsidP="0036313D">
            <w:pPr>
              <w:spacing w:line="360" w:lineRule="auto"/>
              <w:rPr>
                <w:rFonts w:ascii="Times New Roman" w:hAnsi="Times New Roman"/>
                <w:b/>
                <w:bCs/>
                <w:i/>
                <w:kern w:val="32"/>
              </w:rPr>
            </w:pPr>
            <w:r w:rsidRPr="003723BA">
              <w:rPr>
                <w:rFonts w:ascii="Times New Roman" w:hAnsi="Times New Roman"/>
                <w:b/>
                <w:bCs/>
                <w:i/>
                <w:kern w:val="32"/>
              </w:rPr>
              <w:t xml:space="preserve">1. Wkład własny beneficjenta </w:t>
            </w:r>
          </w:p>
          <w:p w14:paraId="04F01CB9" w14:textId="77777777" w:rsidR="00222FB9" w:rsidRPr="003723BA" w:rsidRDefault="00222FB9" w:rsidP="0036313D">
            <w:pPr>
              <w:spacing w:line="360" w:lineRule="auto"/>
              <w:rPr>
                <w:rFonts w:ascii="Times New Roman" w:hAnsi="Times New Roman"/>
                <w:bCs/>
                <w:kern w:val="32"/>
              </w:rPr>
            </w:pPr>
            <w:r w:rsidRPr="003723BA">
              <w:rPr>
                <w:rFonts w:ascii="Times New Roman" w:hAnsi="Times New Roman"/>
                <w:i/>
              </w:rPr>
              <w:t xml:space="preserve">Preferowane są operacje, w których wkład własny beneficjenta jest wyższy od minimalnego. </w:t>
            </w:r>
          </w:p>
        </w:tc>
        <w:tc>
          <w:tcPr>
            <w:tcW w:w="3118" w:type="dxa"/>
          </w:tcPr>
          <w:p w14:paraId="0A8A8D99" w14:textId="77777777" w:rsidR="00222FB9" w:rsidRPr="003723BA" w:rsidRDefault="00222FB9" w:rsidP="0036313D">
            <w:pPr>
              <w:rPr>
                <w:rFonts w:ascii="Times New Roman" w:hAnsi="Times New Roman"/>
                <w:bCs/>
                <w:kern w:val="32"/>
              </w:rPr>
            </w:pPr>
            <w:r w:rsidRPr="003723BA">
              <w:rPr>
                <w:rFonts w:ascii="Times New Roman" w:hAnsi="Times New Roman"/>
                <w:bCs/>
                <w:kern w:val="32"/>
              </w:rPr>
              <w:t xml:space="preserve">Wkład własny powyżej 45%  – </w:t>
            </w:r>
            <w:r w:rsidRPr="003723BA">
              <w:rPr>
                <w:rFonts w:ascii="Times New Roman" w:hAnsi="Times New Roman"/>
                <w:b/>
                <w:bCs/>
                <w:kern w:val="32"/>
              </w:rPr>
              <w:t>10 pkt</w:t>
            </w:r>
          </w:p>
          <w:p w14:paraId="0066D664" w14:textId="77777777" w:rsidR="00222FB9" w:rsidRPr="003723BA" w:rsidRDefault="00222FB9" w:rsidP="0036313D">
            <w:pPr>
              <w:rPr>
                <w:rFonts w:ascii="Times New Roman" w:hAnsi="Times New Roman"/>
                <w:bCs/>
                <w:kern w:val="32"/>
              </w:rPr>
            </w:pPr>
            <w:r w:rsidRPr="003723BA">
              <w:rPr>
                <w:rFonts w:ascii="Times New Roman" w:hAnsi="Times New Roman"/>
                <w:bCs/>
                <w:kern w:val="32"/>
              </w:rPr>
              <w:t xml:space="preserve">Wkład własny w przedziale 31-45%  – </w:t>
            </w:r>
            <w:r w:rsidRPr="003723BA">
              <w:rPr>
                <w:rFonts w:ascii="Times New Roman" w:hAnsi="Times New Roman"/>
                <w:b/>
                <w:bCs/>
                <w:kern w:val="32"/>
              </w:rPr>
              <w:t>4 pkt</w:t>
            </w:r>
          </w:p>
          <w:p w14:paraId="043B6976" w14:textId="77777777" w:rsidR="00222FB9" w:rsidRPr="003723BA" w:rsidRDefault="00222FB9" w:rsidP="0036313D">
            <w:pPr>
              <w:rPr>
                <w:rFonts w:ascii="Times New Roman" w:hAnsi="Times New Roman"/>
                <w:b/>
                <w:bCs/>
                <w:kern w:val="32"/>
              </w:rPr>
            </w:pPr>
            <w:r w:rsidRPr="003723BA">
              <w:rPr>
                <w:rFonts w:ascii="Times New Roman" w:hAnsi="Times New Roman"/>
                <w:bCs/>
                <w:kern w:val="32"/>
              </w:rPr>
              <w:t>Wkład własny równy 30% –</w:t>
            </w:r>
            <w:r w:rsidRPr="003723BA">
              <w:rPr>
                <w:rFonts w:ascii="Times New Roman" w:hAnsi="Times New Roman"/>
                <w:b/>
                <w:bCs/>
                <w:kern w:val="32"/>
              </w:rPr>
              <w:t xml:space="preserve">  2 pkt</w:t>
            </w:r>
          </w:p>
        </w:tc>
        <w:tc>
          <w:tcPr>
            <w:tcW w:w="2551" w:type="dxa"/>
          </w:tcPr>
          <w:p w14:paraId="3C5E53BF" w14:textId="7B98CBE1" w:rsidR="00222FB9" w:rsidRPr="00CF44BA" w:rsidRDefault="004C1F77" w:rsidP="004C1F77">
            <w:pPr>
              <w:rPr>
                <w:rFonts w:ascii="Times New Roman" w:hAnsi="Times New Roman"/>
                <w:bCs/>
                <w:kern w:val="32"/>
              </w:rPr>
            </w:pPr>
            <w:r>
              <w:rPr>
                <w:rFonts w:ascii="Times New Roman" w:hAnsi="Times New Roman"/>
                <w:bCs/>
                <w:kern w:val="32"/>
              </w:rPr>
              <w:t xml:space="preserve">Kryterium pozwoli na efektywniejszą dystrybucję wsparcia, szerszemu gronu odbiorców  gdyż budżet LSR jest ograniczony, a liczba zainteresowany prawdopodobnie będzie przewyższać dostępny limit środków, gdyż taka sytuacja występowała w minionym okresie.  </w:t>
            </w:r>
          </w:p>
        </w:tc>
      </w:tr>
      <w:tr w:rsidR="00222FB9" w:rsidRPr="003723BA" w14:paraId="4CD10679" w14:textId="09BF8B66" w:rsidTr="00222FB9">
        <w:trPr>
          <w:trHeight w:val="1553"/>
          <w:jc w:val="center"/>
        </w:trPr>
        <w:tc>
          <w:tcPr>
            <w:tcW w:w="3652" w:type="dxa"/>
          </w:tcPr>
          <w:p w14:paraId="44C68217" w14:textId="77777777" w:rsidR="00222FB9" w:rsidRPr="003723BA" w:rsidRDefault="00222FB9" w:rsidP="0036313D">
            <w:pPr>
              <w:rPr>
                <w:rFonts w:ascii="Times New Roman" w:hAnsi="Times New Roman"/>
                <w:b/>
                <w:i/>
              </w:rPr>
            </w:pPr>
            <w:r w:rsidRPr="003723BA">
              <w:rPr>
                <w:rFonts w:ascii="Times New Roman" w:hAnsi="Times New Roman"/>
                <w:b/>
                <w:i/>
              </w:rPr>
              <w:t>2. Realizacja operacji spowoduje utworzenie, w przeliczeniu na pełne etaty średnioroczne:</w:t>
            </w:r>
          </w:p>
          <w:p w14:paraId="0E7983A6" w14:textId="77777777" w:rsidR="00222FB9" w:rsidRPr="003723BA" w:rsidRDefault="00222FB9" w:rsidP="0036313D">
            <w:pPr>
              <w:rPr>
                <w:rFonts w:ascii="Times New Roman" w:hAnsi="Times New Roman"/>
                <w:i/>
              </w:rPr>
            </w:pPr>
            <w:r w:rsidRPr="003723BA">
              <w:rPr>
                <w:rFonts w:ascii="Times New Roman" w:hAnsi="Times New Roman"/>
                <w:i/>
              </w:rPr>
              <w:t xml:space="preserve">Preferowane są operacje które utworzą więcej miejsc pracy </w:t>
            </w:r>
          </w:p>
        </w:tc>
        <w:tc>
          <w:tcPr>
            <w:tcW w:w="3118" w:type="dxa"/>
            <w:vAlign w:val="center"/>
          </w:tcPr>
          <w:p w14:paraId="66BC423B" w14:textId="77777777" w:rsidR="00222FB9" w:rsidRPr="003723BA" w:rsidRDefault="00222FB9" w:rsidP="0036313D">
            <w:pPr>
              <w:spacing w:line="360" w:lineRule="auto"/>
              <w:jc w:val="center"/>
              <w:rPr>
                <w:rFonts w:ascii="Times New Roman" w:hAnsi="Times New Roman"/>
                <w:bCs/>
                <w:kern w:val="32"/>
              </w:rPr>
            </w:pPr>
            <w:r w:rsidRPr="003723BA">
              <w:rPr>
                <w:rFonts w:ascii="Times New Roman" w:hAnsi="Times New Roman"/>
                <w:bCs/>
                <w:kern w:val="32"/>
              </w:rPr>
              <w:t>1 miejsce pracy -</w:t>
            </w:r>
            <w:r w:rsidRPr="003723BA">
              <w:rPr>
                <w:rFonts w:ascii="Times New Roman" w:hAnsi="Times New Roman"/>
                <w:b/>
                <w:bCs/>
                <w:kern w:val="32"/>
              </w:rPr>
              <w:t xml:space="preserve">  2 pkt</w:t>
            </w:r>
          </w:p>
          <w:p w14:paraId="5F45C3D9" w14:textId="77777777" w:rsidR="00222FB9" w:rsidRPr="003723BA" w:rsidRDefault="00222FB9" w:rsidP="0036313D">
            <w:pPr>
              <w:spacing w:line="360" w:lineRule="auto"/>
              <w:jc w:val="center"/>
              <w:rPr>
                <w:rFonts w:ascii="Times New Roman" w:hAnsi="Times New Roman"/>
                <w:b/>
                <w:bCs/>
                <w:kern w:val="32"/>
              </w:rPr>
            </w:pPr>
            <w:r w:rsidRPr="003723BA">
              <w:rPr>
                <w:rFonts w:ascii="Times New Roman" w:hAnsi="Times New Roman"/>
                <w:bCs/>
                <w:kern w:val="32"/>
              </w:rPr>
              <w:t xml:space="preserve">2 miejsca pracy - </w:t>
            </w:r>
            <w:r w:rsidRPr="003723BA">
              <w:rPr>
                <w:rFonts w:ascii="Times New Roman" w:hAnsi="Times New Roman"/>
                <w:b/>
                <w:bCs/>
                <w:kern w:val="32"/>
              </w:rPr>
              <w:t>7 pkt</w:t>
            </w:r>
          </w:p>
          <w:p w14:paraId="127743B0" w14:textId="7AEE3404" w:rsidR="00222FB9" w:rsidRPr="003723BA" w:rsidRDefault="0080126B" w:rsidP="0036313D">
            <w:pPr>
              <w:spacing w:line="360" w:lineRule="auto"/>
              <w:jc w:val="center"/>
              <w:rPr>
                <w:rFonts w:ascii="Times New Roman" w:hAnsi="Times New Roman"/>
                <w:b/>
                <w:bCs/>
                <w:kern w:val="32"/>
              </w:rPr>
            </w:pPr>
            <w:r>
              <w:rPr>
                <w:rFonts w:ascii="Times New Roman" w:hAnsi="Times New Roman"/>
                <w:bCs/>
                <w:kern w:val="32"/>
              </w:rPr>
              <w:t>3</w:t>
            </w:r>
            <w:bookmarkStart w:id="0" w:name="_GoBack"/>
            <w:bookmarkEnd w:id="0"/>
            <w:r w:rsidR="00222FB9" w:rsidRPr="003723BA">
              <w:rPr>
                <w:rFonts w:ascii="Times New Roman" w:hAnsi="Times New Roman"/>
                <w:bCs/>
                <w:kern w:val="32"/>
              </w:rPr>
              <w:t xml:space="preserve">i więcej miejsc pracy - </w:t>
            </w:r>
            <w:r w:rsidR="00222FB9" w:rsidRPr="003723BA">
              <w:rPr>
                <w:rFonts w:ascii="Times New Roman" w:hAnsi="Times New Roman"/>
                <w:b/>
                <w:bCs/>
                <w:kern w:val="32"/>
              </w:rPr>
              <w:t>10 pkt</w:t>
            </w:r>
          </w:p>
        </w:tc>
        <w:tc>
          <w:tcPr>
            <w:tcW w:w="2551" w:type="dxa"/>
          </w:tcPr>
          <w:p w14:paraId="145386B3" w14:textId="27281988" w:rsidR="00222FB9" w:rsidRPr="00CF44BA" w:rsidRDefault="004C1F77" w:rsidP="004C1F77">
            <w:pPr>
              <w:spacing w:line="276" w:lineRule="auto"/>
              <w:rPr>
                <w:rFonts w:ascii="Times New Roman" w:hAnsi="Times New Roman"/>
                <w:bCs/>
                <w:kern w:val="32"/>
              </w:rPr>
            </w:pPr>
            <w:r w:rsidRPr="00CF44BA">
              <w:rPr>
                <w:rFonts w:ascii="Times New Roman" w:hAnsi="Times New Roman"/>
                <w:bCs/>
                <w:kern w:val="32"/>
              </w:rPr>
              <w:t xml:space="preserve">Kryterium pozwala preferować projekty, w ramach których będzie utworzonych więcej miejsc pracy co wpłynie pozytywnie na rynek pracy na terenie LGD.  </w:t>
            </w:r>
          </w:p>
        </w:tc>
      </w:tr>
      <w:tr w:rsidR="00222FB9" w:rsidRPr="003723BA" w14:paraId="68F481CA" w14:textId="63632ECF" w:rsidTr="00222FB9">
        <w:trPr>
          <w:trHeight w:val="1321"/>
          <w:jc w:val="center"/>
        </w:trPr>
        <w:tc>
          <w:tcPr>
            <w:tcW w:w="3652" w:type="dxa"/>
          </w:tcPr>
          <w:p w14:paraId="09F23DE1" w14:textId="77777777" w:rsidR="00222FB9" w:rsidRPr="003723BA" w:rsidRDefault="00222FB9" w:rsidP="0036313D">
            <w:pPr>
              <w:rPr>
                <w:rFonts w:ascii="Times New Roman" w:hAnsi="Times New Roman"/>
                <w:b/>
                <w:bCs/>
                <w:i/>
                <w:kern w:val="32"/>
              </w:rPr>
            </w:pPr>
            <w:r w:rsidRPr="003723BA">
              <w:rPr>
                <w:rFonts w:ascii="Times New Roman" w:hAnsi="Times New Roman"/>
                <w:b/>
                <w:bCs/>
                <w:i/>
                <w:kern w:val="32"/>
              </w:rPr>
              <w:t xml:space="preserve">3. W ramach realizacji operacji przewiduje się podniesienie kompetencji/kwalifikacji </w:t>
            </w:r>
          </w:p>
          <w:p w14:paraId="2D3CA620" w14:textId="77777777" w:rsidR="00222FB9" w:rsidRPr="003723BA" w:rsidRDefault="00222FB9" w:rsidP="0036313D">
            <w:pPr>
              <w:spacing w:after="0" w:line="240" w:lineRule="auto"/>
              <w:rPr>
                <w:rFonts w:ascii="Times New Roman" w:hAnsi="Times New Roman"/>
                <w:bCs/>
                <w:i/>
                <w:kern w:val="32"/>
              </w:rPr>
            </w:pPr>
            <w:r w:rsidRPr="003723BA">
              <w:rPr>
                <w:rFonts w:ascii="Times New Roman" w:hAnsi="Times New Roman"/>
                <w:b/>
                <w:bCs/>
                <w:i/>
                <w:kern w:val="32"/>
              </w:rPr>
              <w:t xml:space="preserve"> </w:t>
            </w:r>
            <w:r w:rsidRPr="003723BA">
              <w:rPr>
                <w:rFonts w:ascii="Times New Roman" w:hAnsi="Times New Roman"/>
                <w:bCs/>
                <w:i/>
                <w:kern w:val="32"/>
              </w:rPr>
              <w:t xml:space="preserve">Preferowane są operacje w których przewiduje się szkolenia/kursy pracowników </w:t>
            </w:r>
          </w:p>
        </w:tc>
        <w:tc>
          <w:tcPr>
            <w:tcW w:w="3118" w:type="dxa"/>
            <w:vAlign w:val="center"/>
          </w:tcPr>
          <w:p w14:paraId="0ABDD4BF" w14:textId="77777777" w:rsidR="00222FB9" w:rsidRPr="003723BA" w:rsidRDefault="00222FB9" w:rsidP="0036313D">
            <w:pPr>
              <w:jc w:val="center"/>
              <w:rPr>
                <w:rFonts w:ascii="Times New Roman" w:hAnsi="Times New Roman"/>
                <w:bCs/>
                <w:kern w:val="32"/>
              </w:rPr>
            </w:pPr>
            <w:r w:rsidRPr="003723BA">
              <w:rPr>
                <w:rFonts w:ascii="Times New Roman" w:hAnsi="Times New Roman"/>
                <w:bCs/>
                <w:kern w:val="32"/>
              </w:rPr>
              <w:t xml:space="preserve">Nie – </w:t>
            </w:r>
            <w:r w:rsidRPr="003723BA">
              <w:rPr>
                <w:rFonts w:ascii="Times New Roman" w:hAnsi="Times New Roman"/>
                <w:b/>
                <w:bCs/>
                <w:kern w:val="32"/>
              </w:rPr>
              <w:t>0 pkt</w:t>
            </w:r>
          </w:p>
          <w:p w14:paraId="2F9762ED" w14:textId="77777777" w:rsidR="00222FB9" w:rsidRPr="003723BA" w:rsidRDefault="00222FB9" w:rsidP="0036313D">
            <w:pPr>
              <w:jc w:val="center"/>
              <w:rPr>
                <w:rFonts w:ascii="Times New Roman" w:hAnsi="Times New Roman"/>
                <w:bCs/>
                <w:kern w:val="32"/>
              </w:rPr>
            </w:pPr>
            <w:r w:rsidRPr="003723BA">
              <w:rPr>
                <w:rFonts w:ascii="Times New Roman" w:hAnsi="Times New Roman"/>
                <w:bCs/>
                <w:kern w:val="32"/>
              </w:rPr>
              <w:t xml:space="preserve">Tak – </w:t>
            </w:r>
            <w:r w:rsidRPr="003723BA">
              <w:rPr>
                <w:rFonts w:ascii="Times New Roman" w:hAnsi="Times New Roman"/>
                <w:b/>
                <w:bCs/>
                <w:kern w:val="32"/>
              </w:rPr>
              <w:t>2 pkt</w:t>
            </w:r>
          </w:p>
        </w:tc>
        <w:tc>
          <w:tcPr>
            <w:tcW w:w="2551" w:type="dxa"/>
          </w:tcPr>
          <w:p w14:paraId="6F07945D" w14:textId="34746174" w:rsidR="00222FB9" w:rsidRPr="00CF44BA" w:rsidRDefault="004C1F77" w:rsidP="004C1F77">
            <w:pPr>
              <w:rPr>
                <w:rFonts w:ascii="Times New Roman" w:hAnsi="Times New Roman"/>
                <w:bCs/>
                <w:kern w:val="32"/>
              </w:rPr>
            </w:pPr>
            <w:r w:rsidRPr="00CF44BA">
              <w:rPr>
                <w:rFonts w:ascii="Times New Roman" w:hAnsi="Times New Roman"/>
                <w:bCs/>
                <w:kern w:val="32"/>
              </w:rPr>
              <w:t>Częstym problemem jest  niedostosowanie kwalifikacji mieszkańców LGD do rynku pracy, kryterium pozwala preferować osoby podnoszące kompetencje, a tym samy kapitał ludzki ulegnie wzmocnieniu.</w:t>
            </w:r>
          </w:p>
        </w:tc>
      </w:tr>
      <w:tr w:rsidR="00222FB9" w:rsidRPr="003723BA" w14:paraId="2CF5F63C" w14:textId="10D39379" w:rsidTr="00222FB9">
        <w:trPr>
          <w:trHeight w:val="1224"/>
          <w:jc w:val="center"/>
        </w:trPr>
        <w:tc>
          <w:tcPr>
            <w:tcW w:w="3652" w:type="dxa"/>
          </w:tcPr>
          <w:p w14:paraId="07240691" w14:textId="77777777" w:rsidR="00222FB9" w:rsidRPr="003723BA" w:rsidRDefault="00222FB9" w:rsidP="0036313D">
            <w:pPr>
              <w:spacing w:after="0"/>
              <w:rPr>
                <w:rFonts w:ascii="Times New Roman" w:hAnsi="Times New Roman"/>
                <w:bCs/>
                <w:kern w:val="32"/>
              </w:rPr>
            </w:pPr>
            <w:r w:rsidRPr="003723BA">
              <w:rPr>
                <w:rFonts w:ascii="Times New Roman" w:hAnsi="Times New Roman"/>
                <w:b/>
                <w:bCs/>
                <w:i/>
                <w:kern w:val="32"/>
              </w:rPr>
              <w:t xml:space="preserve">4. Realizacja operacji zapewnia zintegrowanie branż gospodarki LGD, zakłada się otwarcie działalności gospodarczej w ramach jednej z priorytetowych sekcji PKD tj. Przetwórstwo przemysłowe (sekcja C), Działalność profesjonalna, naukowa i </w:t>
            </w:r>
            <w:r w:rsidRPr="003723BA">
              <w:rPr>
                <w:rFonts w:ascii="Times New Roman" w:hAnsi="Times New Roman"/>
                <w:b/>
                <w:bCs/>
                <w:i/>
                <w:kern w:val="32"/>
              </w:rPr>
              <w:lastRenderedPageBreak/>
              <w:t>techniczna (sekcja M), Działalność związana z kulturą, rozrywka i rekreacją (sekcja R).</w:t>
            </w:r>
          </w:p>
          <w:p w14:paraId="0C1C9689" w14:textId="77777777" w:rsidR="00222FB9" w:rsidRPr="003723BA" w:rsidRDefault="00222FB9" w:rsidP="0036313D">
            <w:pPr>
              <w:spacing w:after="0"/>
              <w:rPr>
                <w:rFonts w:ascii="Times New Roman" w:hAnsi="Times New Roman"/>
                <w:bCs/>
                <w:kern w:val="32"/>
              </w:rPr>
            </w:pPr>
          </w:p>
          <w:p w14:paraId="3FC7BF8A" w14:textId="77777777" w:rsidR="00222FB9" w:rsidRPr="003723BA" w:rsidRDefault="00222FB9" w:rsidP="0036313D">
            <w:pPr>
              <w:spacing w:after="0"/>
              <w:rPr>
                <w:rFonts w:ascii="Times New Roman" w:hAnsi="Times New Roman"/>
                <w:bCs/>
                <w:kern w:val="32"/>
              </w:rPr>
            </w:pPr>
          </w:p>
          <w:p w14:paraId="6D0BECB1" w14:textId="77777777" w:rsidR="00222FB9" w:rsidRPr="003723BA" w:rsidRDefault="00222FB9" w:rsidP="0036313D">
            <w:pPr>
              <w:spacing w:after="0"/>
              <w:rPr>
                <w:rFonts w:ascii="Times New Roman" w:hAnsi="Times New Roman"/>
                <w:bCs/>
                <w:i/>
                <w:kern w:val="32"/>
              </w:rPr>
            </w:pPr>
            <w:r w:rsidRPr="003723BA">
              <w:rPr>
                <w:rFonts w:ascii="Times New Roman" w:hAnsi="Times New Roman"/>
                <w:bCs/>
                <w:i/>
                <w:kern w:val="32"/>
              </w:rPr>
              <w:t>Preferowane są operacje z priorytetowych sekcji PKD</w:t>
            </w:r>
          </w:p>
        </w:tc>
        <w:tc>
          <w:tcPr>
            <w:tcW w:w="3118" w:type="dxa"/>
            <w:vAlign w:val="center"/>
          </w:tcPr>
          <w:p w14:paraId="7D844127" w14:textId="77777777" w:rsidR="00222FB9" w:rsidRPr="003723BA" w:rsidRDefault="00222FB9" w:rsidP="0036313D">
            <w:pPr>
              <w:jc w:val="center"/>
              <w:rPr>
                <w:rFonts w:ascii="Times New Roman" w:hAnsi="Times New Roman"/>
                <w:bCs/>
                <w:kern w:val="32"/>
              </w:rPr>
            </w:pPr>
            <w:r w:rsidRPr="003723BA">
              <w:rPr>
                <w:rFonts w:ascii="Times New Roman" w:hAnsi="Times New Roman"/>
                <w:bCs/>
                <w:kern w:val="32"/>
              </w:rPr>
              <w:lastRenderedPageBreak/>
              <w:t xml:space="preserve">Nie – </w:t>
            </w:r>
            <w:r w:rsidRPr="003723BA">
              <w:rPr>
                <w:rFonts w:ascii="Times New Roman" w:hAnsi="Times New Roman"/>
                <w:b/>
                <w:bCs/>
                <w:kern w:val="32"/>
              </w:rPr>
              <w:t>0 pkt</w:t>
            </w:r>
          </w:p>
          <w:p w14:paraId="55C462F0" w14:textId="77777777" w:rsidR="00222FB9" w:rsidRPr="003723BA" w:rsidRDefault="00222FB9" w:rsidP="0036313D">
            <w:pPr>
              <w:spacing w:line="360" w:lineRule="auto"/>
              <w:jc w:val="center"/>
              <w:rPr>
                <w:rFonts w:ascii="Times New Roman" w:hAnsi="Times New Roman"/>
                <w:b/>
                <w:bCs/>
                <w:kern w:val="32"/>
              </w:rPr>
            </w:pPr>
            <w:r w:rsidRPr="003723BA">
              <w:rPr>
                <w:rFonts w:ascii="Times New Roman" w:hAnsi="Times New Roman"/>
                <w:bCs/>
                <w:kern w:val="32"/>
              </w:rPr>
              <w:t xml:space="preserve">Tak – </w:t>
            </w:r>
            <w:r w:rsidRPr="003723BA">
              <w:rPr>
                <w:rFonts w:ascii="Times New Roman" w:hAnsi="Times New Roman"/>
                <w:b/>
                <w:bCs/>
                <w:kern w:val="32"/>
              </w:rPr>
              <w:t>5 pkt</w:t>
            </w:r>
          </w:p>
        </w:tc>
        <w:tc>
          <w:tcPr>
            <w:tcW w:w="2551" w:type="dxa"/>
          </w:tcPr>
          <w:p w14:paraId="1FCD3AC9" w14:textId="5E470D9F" w:rsidR="00222FB9" w:rsidRPr="00CF44BA" w:rsidRDefault="004C1F77" w:rsidP="004C1F77">
            <w:pPr>
              <w:rPr>
                <w:rFonts w:ascii="Times New Roman" w:hAnsi="Times New Roman"/>
                <w:bCs/>
                <w:kern w:val="32"/>
              </w:rPr>
            </w:pPr>
            <w:r>
              <w:rPr>
                <w:rFonts w:ascii="Times New Roman" w:hAnsi="Times New Roman"/>
                <w:bCs/>
                <w:kern w:val="32"/>
              </w:rPr>
              <w:t xml:space="preserve">Kryterium będzie sprzyjało zintegrowaniu gospodarki LGD i specjalizacji obszaru, co w dłuższej perspektywie będzie stwarzało dogodne warunki do utworzenia </w:t>
            </w:r>
            <w:r>
              <w:rPr>
                <w:rFonts w:ascii="Times New Roman" w:hAnsi="Times New Roman"/>
                <w:bCs/>
                <w:kern w:val="32"/>
              </w:rPr>
              <w:lastRenderedPageBreak/>
              <w:t xml:space="preserve">klastra i sieciowania usług i produkcji. Wspieranie działalności związanej z kulturą, rozrywką i rekreacją uzasadnione jest słabą ofertą spędzania czasu wolnego na terenie LGD.  </w:t>
            </w:r>
          </w:p>
        </w:tc>
      </w:tr>
      <w:tr w:rsidR="00222FB9" w:rsidRPr="003723BA" w14:paraId="28596695" w14:textId="1F5502D8" w:rsidTr="00222FB9">
        <w:trPr>
          <w:trHeight w:val="2926"/>
          <w:jc w:val="center"/>
        </w:trPr>
        <w:tc>
          <w:tcPr>
            <w:tcW w:w="3652" w:type="dxa"/>
          </w:tcPr>
          <w:p w14:paraId="72F41677" w14:textId="77777777" w:rsidR="00222FB9" w:rsidRPr="003723BA" w:rsidRDefault="00222FB9" w:rsidP="0036313D">
            <w:pPr>
              <w:spacing w:line="360" w:lineRule="auto"/>
              <w:rPr>
                <w:rFonts w:ascii="Times New Roman" w:hAnsi="Times New Roman"/>
                <w:b/>
                <w:bCs/>
                <w:i/>
                <w:kern w:val="32"/>
              </w:rPr>
            </w:pPr>
            <w:r w:rsidRPr="003723BA">
              <w:rPr>
                <w:rFonts w:ascii="Times New Roman" w:hAnsi="Times New Roman"/>
                <w:b/>
                <w:bCs/>
                <w:i/>
                <w:kern w:val="32"/>
              </w:rPr>
              <w:lastRenderedPageBreak/>
              <w:t>5. Korzystanie z doradztwa LGD</w:t>
            </w:r>
          </w:p>
          <w:p w14:paraId="190EB5B0" w14:textId="77777777" w:rsidR="00222FB9" w:rsidRPr="003723BA" w:rsidRDefault="00222FB9" w:rsidP="0036313D">
            <w:pPr>
              <w:spacing w:line="360" w:lineRule="auto"/>
              <w:rPr>
                <w:rFonts w:ascii="Times New Roman" w:hAnsi="Times New Roman"/>
                <w:bCs/>
                <w:i/>
                <w:kern w:val="32"/>
              </w:rPr>
            </w:pPr>
            <w:r w:rsidRPr="003723BA">
              <w:rPr>
                <w:rFonts w:ascii="Times New Roman" w:hAnsi="Times New Roman"/>
                <w:bCs/>
                <w:i/>
                <w:kern w:val="32"/>
              </w:rPr>
              <w:t>Preferowani będą wnioskodawcy korzystający z doradztwa i szkoleń zapewnianych przez LGD w zakresie przygotowania wniosków</w:t>
            </w:r>
          </w:p>
        </w:tc>
        <w:tc>
          <w:tcPr>
            <w:tcW w:w="3118" w:type="dxa"/>
          </w:tcPr>
          <w:p w14:paraId="645CEE7D" w14:textId="77777777" w:rsidR="00222FB9" w:rsidRPr="003723BA" w:rsidRDefault="00222FB9" w:rsidP="0036313D">
            <w:pPr>
              <w:spacing w:after="0" w:line="240" w:lineRule="auto"/>
              <w:rPr>
                <w:rFonts w:ascii="Times New Roman" w:hAnsi="Times New Roman"/>
                <w:b/>
                <w:bCs/>
                <w:kern w:val="32"/>
              </w:rPr>
            </w:pPr>
            <w:r w:rsidRPr="003723BA">
              <w:rPr>
                <w:rFonts w:ascii="Times New Roman" w:hAnsi="Times New Roman"/>
                <w:bCs/>
                <w:kern w:val="32"/>
              </w:rPr>
              <w:t xml:space="preserve">Wnioskodawca korzystał z doradztwa LGD na etapie przygotowywania wniosku i brał udział w przynajmniej jednym szkoleniu – </w:t>
            </w:r>
            <w:r w:rsidRPr="003723BA">
              <w:rPr>
                <w:rFonts w:ascii="Times New Roman" w:hAnsi="Times New Roman"/>
                <w:b/>
                <w:bCs/>
                <w:kern w:val="32"/>
              </w:rPr>
              <w:t>6 pkt</w:t>
            </w:r>
          </w:p>
          <w:p w14:paraId="5C360B2C" w14:textId="77777777" w:rsidR="00222FB9" w:rsidRPr="003723BA" w:rsidRDefault="00222FB9" w:rsidP="0036313D">
            <w:pPr>
              <w:spacing w:after="0" w:line="240" w:lineRule="auto"/>
              <w:rPr>
                <w:rFonts w:ascii="Times New Roman" w:hAnsi="Times New Roman"/>
                <w:b/>
                <w:bCs/>
                <w:kern w:val="32"/>
              </w:rPr>
            </w:pPr>
            <w:r w:rsidRPr="003723BA">
              <w:rPr>
                <w:rFonts w:ascii="Times New Roman" w:hAnsi="Times New Roman"/>
                <w:bCs/>
                <w:kern w:val="32"/>
              </w:rPr>
              <w:t xml:space="preserve">Wnioskodawca brał udział w przynajmniej jednym szkoleniu – </w:t>
            </w:r>
            <w:r w:rsidRPr="003723BA">
              <w:rPr>
                <w:rFonts w:ascii="Times New Roman" w:hAnsi="Times New Roman"/>
                <w:b/>
                <w:bCs/>
                <w:kern w:val="32"/>
              </w:rPr>
              <w:t>3 pkt</w:t>
            </w:r>
          </w:p>
          <w:p w14:paraId="2057880E" w14:textId="77777777" w:rsidR="00222FB9" w:rsidRPr="003723BA" w:rsidRDefault="00222FB9" w:rsidP="0036313D">
            <w:pPr>
              <w:spacing w:after="0" w:line="240" w:lineRule="auto"/>
              <w:rPr>
                <w:rFonts w:ascii="Times New Roman" w:hAnsi="Times New Roman"/>
                <w:b/>
                <w:bCs/>
                <w:kern w:val="32"/>
              </w:rPr>
            </w:pPr>
            <w:r w:rsidRPr="003723BA">
              <w:rPr>
                <w:rFonts w:ascii="Times New Roman" w:hAnsi="Times New Roman"/>
                <w:bCs/>
                <w:kern w:val="32"/>
              </w:rPr>
              <w:t xml:space="preserve">Wnioskodawca korzystał z doradztwa LGD na etapie przygotowywania wniosku – </w:t>
            </w:r>
            <w:r w:rsidRPr="003723BA">
              <w:rPr>
                <w:rFonts w:ascii="Times New Roman" w:hAnsi="Times New Roman"/>
                <w:b/>
                <w:bCs/>
                <w:kern w:val="32"/>
              </w:rPr>
              <w:t>1 pkt</w:t>
            </w:r>
          </w:p>
          <w:p w14:paraId="590B383B" w14:textId="77777777" w:rsidR="00222FB9" w:rsidRPr="003723BA" w:rsidRDefault="00222FB9" w:rsidP="0036313D">
            <w:pPr>
              <w:spacing w:after="0" w:line="240" w:lineRule="auto"/>
              <w:rPr>
                <w:rFonts w:ascii="Times New Roman" w:hAnsi="Times New Roman"/>
                <w:b/>
                <w:bCs/>
                <w:kern w:val="32"/>
              </w:rPr>
            </w:pPr>
            <w:r w:rsidRPr="003723BA">
              <w:rPr>
                <w:rFonts w:ascii="Times New Roman" w:hAnsi="Times New Roman"/>
                <w:bCs/>
                <w:kern w:val="32"/>
              </w:rPr>
              <w:t xml:space="preserve">Wnioskodawca nie korzystał z doradztwa/  na etapie przygotowywania wniosku i nie brał udziału w szkoleniu – </w:t>
            </w:r>
            <w:r w:rsidRPr="003723BA">
              <w:rPr>
                <w:rFonts w:ascii="Times New Roman" w:hAnsi="Times New Roman"/>
                <w:b/>
                <w:bCs/>
                <w:kern w:val="32"/>
              </w:rPr>
              <w:t>0 pkt</w:t>
            </w:r>
          </w:p>
        </w:tc>
        <w:tc>
          <w:tcPr>
            <w:tcW w:w="2551" w:type="dxa"/>
          </w:tcPr>
          <w:p w14:paraId="1B5AD96F" w14:textId="4E11AE57" w:rsidR="00222FB9" w:rsidRPr="00CF44BA" w:rsidRDefault="004C1F77" w:rsidP="0036313D">
            <w:pPr>
              <w:spacing w:after="0" w:line="240" w:lineRule="auto"/>
              <w:rPr>
                <w:rFonts w:ascii="Times New Roman" w:hAnsi="Times New Roman"/>
                <w:bCs/>
                <w:kern w:val="32"/>
              </w:rPr>
            </w:pPr>
            <w:r w:rsidRPr="00CF44BA">
              <w:rPr>
                <w:rFonts w:ascii="Times New Roman" w:eastAsia="Times New Roman" w:hAnsi="Times New Roman" w:cs="Times New Roman"/>
                <w:bCs/>
                <w:kern w:val="32"/>
                <w:lang w:eastAsia="pl-PL"/>
              </w:rPr>
              <w:t>Kryterium pozwoli podnieść jakość składanych wniosków, gdyż doświadczenia z wdrażania poprzedniej  strategii wskazują,  że zdarzały się projekty na które odmawiano podpisania umowy lub odmawiano wypłaty płatności. Jednocześnie skorzystanie z doradztwa może usprawnić proces wdrażania strategii, oraz łagodzić skutki skomplikowanego i niestabilnego prawa.</w:t>
            </w:r>
          </w:p>
        </w:tc>
      </w:tr>
      <w:tr w:rsidR="00222FB9" w:rsidRPr="003723BA" w14:paraId="5316E652" w14:textId="07543D50" w:rsidTr="00222FB9">
        <w:trPr>
          <w:trHeight w:val="968"/>
          <w:jc w:val="center"/>
        </w:trPr>
        <w:tc>
          <w:tcPr>
            <w:tcW w:w="3652" w:type="dxa"/>
          </w:tcPr>
          <w:p w14:paraId="08C11C5A" w14:textId="77777777" w:rsidR="00222FB9" w:rsidRPr="003723BA" w:rsidRDefault="00222FB9" w:rsidP="0036313D">
            <w:pPr>
              <w:spacing w:line="360" w:lineRule="auto"/>
              <w:rPr>
                <w:rFonts w:ascii="Times New Roman" w:hAnsi="Times New Roman"/>
                <w:b/>
                <w:bCs/>
                <w:i/>
                <w:kern w:val="32"/>
              </w:rPr>
            </w:pPr>
            <w:r w:rsidRPr="003723BA">
              <w:rPr>
                <w:rFonts w:ascii="Times New Roman" w:hAnsi="Times New Roman"/>
                <w:b/>
                <w:bCs/>
                <w:i/>
                <w:kern w:val="32"/>
              </w:rPr>
              <w:t>6. Realizacja operacji zakłada korzystanie z  lokalnych  produktów i usług z terenu LGD</w:t>
            </w:r>
          </w:p>
        </w:tc>
        <w:tc>
          <w:tcPr>
            <w:tcW w:w="3118" w:type="dxa"/>
          </w:tcPr>
          <w:p w14:paraId="73696157" w14:textId="77777777" w:rsidR="00222FB9" w:rsidRPr="003723BA" w:rsidRDefault="00222FB9" w:rsidP="0036313D">
            <w:pPr>
              <w:jc w:val="center"/>
              <w:rPr>
                <w:rFonts w:ascii="Times New Roman" w:hAnsi="Times New Roman"/>
                <w:bCs/>
                <w:kern w:val="32"/>
              </w:rPr>
            </w:pPr>
            <w:r w:rsidRPr="003723BA">
              <w:rPr>
                <w:rFonts w:ascii="Times New Roman" w:hAnsi="Times New Roman"/>
                <w:bCs/>
                <w:kern w:val="32"/>
              </w:rPr>
              <w:t xml:space="preserve">Nie – </w:t>
            </w:r>
            <w:r w:rsidRPr="003723BA">
              <w:rPr>
                <w:rFonts w:ascii="Times New Roman" w:hAnsi="Times New Roman"/>
                <w:b/>
                <w:bCs/>
                <w:kern w:val="32"/>
              </w:rPr>
              <w:t>0 pkt</w:t>
            </w:r>
          </w:p>
          <w:p w14:paraId="2CC82CBC" w14:textId="77777777" w:rsidR="00222FB9" w:rsidRPr="003723BA" w:rsidRDefault="00222FB9" w:rsidP="0036313D">
            <w:pPr>
              <w:spacing w:after="0" w:line="240" w:lineRule="auto"/>
              <w:jc w:val="center"/>
              <w:rPr>
                <w:rFonts w:ascii="Times New Roman" w:hAnsi="Times New Roman"/>
                <w:bCs/>
                <w:kern w:val="32"/>
              </w:rPr>
            </w:pPr>
            <w:r w:rsidRPr="003723BA">
              <w:rPr>
                <w:rFonts w:ascii="Times New Roman" w:hAnsi="Times New Roman"/>
                <w:bCs/>
                <w:kern w:val="32"/>
              </w:rPr>
              <w:t xml:space="preserve">Tak – </w:t>
            </w:r>
            <w:r w:rsidRPr="003723BA">
              <w:rPr>
                <w:rFonts w:ascii="Times New Roman" w:hAnsi="Times New Roman"/>
                <w:b/>
                <w:bCs/>
                <w:kern w:val="32"/>
              </w:rPr>
              <w:t>6 pkt</w:t>
            </w:r>
          </w:p>
        </w:tc>
        <w:tc>
          <w:tcPr>
            <w:tcW w:w="2551" w:type="dxa"/>
          </w:tcPr>
          <w:p w14:paraId="45C0CC33" w14:textId="0844A3C4" w:rsidR="00222FB9" w:rsidRPr="00CF44BA" w:rsidRDefault="004C1F77" w:rsidP="004C1F77">
            <w:pPr>
              <w:rPr>
                <w:rFonts w:ascii="Times New Roman" w:hAnsi="Times New Roman"/>
                <w:bCs/>
                <w:kern w:val="32"/>
              </w:rPr>
            </w:pPr>
            <w:r>
              <w:rPr>
                <w:rFonts w:ascii="Times New Roman" w:hAnsi="Times New Roman"/>
                <w:bCs/>
                <w:kern w:val="32"/>
              </w:rPr>
              <w:t xml:space="preserve">Kryterium wpłynie na lepsze wykorzystanie produktów i usług lokalnych, które były dotychczas słabo wykorzystywane. Takie podejście sprzyja możliwym do zaistnienia efektom synergii.  </w:t>
            </w:r>
          </w:p>
        </w:tc>
      </w:tr>
      <w:tr w:rsidR="00222FB9" w:rsidRPr="003723BA" w14:paraId="737969D1" w14:textId="1066ABD4" w:rsidTr="00222FB9">
        <w:trPr>
          <w:trHeight w:val="968"/>
          <w:jc w:val="center"/>
        </w:trPr>
        <w:tc>
          <w:tcPr>
            <w:tcW w:w="3652" w:type="dxa"/>
          </w:tcPr>
          <w:p w14:paraId="308EB8F9" w14:textId="77777777" w:rsidR="00222FB9" w:rsidRPr="003723BA" w:rsidRDefault="00222FB9" w:rsidP="0036313D">
            <w:pPr>
              <w:rPr>
                <w:rFonts w:ascii="Times New Roman" w:hAnsi="Times New Roman"/>
                <w:bCs/>
                <w:i/>
                <w:kern w:val="32"/>
              </w:rPr>
            </w:pPr>
            <w:r w:rsidRPr="003723BA">
              <w:rPr>
                <w:rFonts w:ascii="Times New Roman" w:hAnsi="Times New Roman"/>
                <w:b/>
                <w:bCs/>
                <w:i/>
                <w:kern w:val="32"/>
              </w:rPr>
              <w:t xml:space="preserve">7. Innowacyjność operacji </w:t>
            </w:r>
          </w:p>
          <w:p w14:paraId="6E5AF27C" w14:textId="77777777" w:rsidR="00222FB9" w:rsidRPr="003723BA" w:rsidRDefault="00222FB9" w:rsidP="0036313D">
            <w:pPr>
              <w:spacing w:line="240" w:lineRule="auto"/>
              <w:rPr>
                <w:rFonts w:ascii="Times New Roman" w:hAnsi="Times New Roman"/>
                <w:bCs/>
                <w:kern w:val="32"/>
              </w:rPr>
            </w:pPr>
            <w:r w:rsidRPr="003723BA">
              <w:rPr>
                <w:rFonts w:ascii="Times New Roman" w:hAnsi="Times New Roman"/>
                <w:b/>
                <w:bCs/>
                <w:i/>
                <w:kern w:val="32"/>
              </w:rPr>
              <w:t xml:space="preserve">Innowacyjność </w:t>
            </w:r>
            <w:r w:rsidRPr="003723BA">
              <w:rPr>
                <w:rFonts w:ascii="Times New Roman" w:hAnsi="Times New Roman"/>
                <w:bCs/>
                <w:i/>
                <w:kern w:val="32"/>
              </w:rPr>
              <w:t xml:space="preserve">oznacza zastosowanie lub wprowadzenie nowych lub ulepszonych produktów, procesów (technologii), metod organizacji lub marketingu poprzez praktyczne wykorzystanie lokalnych zasobów charakterystycznych dla obszaru LGD  (przyrodniczych, historycznych, kulturowych czy społecznych). Za innowacyjność uznaje się również nowatorskie metody promocji produktów i usług, w szczególności tych wykorzystujących rozszerzoną rzeczywistość. </w:t>
            </w:r>
            <w:r w:rsidRPr="003723BA">
              <w:rPr>
                <w:rFonts w:ascii="Times New Roman" w:hAnsi="Times New Roman"/>
                <w:bCs/>
                <w:kern w:val="32"/>
              </w:rPr>
              <w:t xml:space="preserve">Szczególnym przypadkiem innowacyjności jest </w:t>
            </w:r>
            <w:proofErr w:type="spellStart"/>
            <w:r w:rsidRPr="003723BA">
              <w:rPr>
                <w:rFonts w:ascii="Times New Roman" w:hAnsi="Times New Roman"/>
                <w:bCs/>
                <w:kern w:val="32"/>
              </w:rPr>
              <w:lastRenderedPageBreak/>
              <w:t>ekoinnowacyjność</w:t>
            </w:r>
            <w:proofErr w:type="spellEnd"/>
            <w:r w:rsidRPr="003723BA">
              <w:rPr>
                <w:rFonts w:ascii="Times New Roman" w:hAnsi="Times New Roman"/>
                <w:bCs/>
                <w:kern w:val="32"/>
              </w:rPr>
              <w:t>.</w:t>
            </w:r>
          </w:p>
          <w:p w14:paraId="32156A92" w14:textId="77777777" w:rsidR="00222FB9" w:rsidRPr="003723BA" w:rsidRDefault="00222FB9" w:rsidP="0036313D">
            <w:pPr>
              <w:spacing w:line="240" w:lineRule="auto"/>
              <w:rPr>
                <w:rFonts w:ascii="Times New Roman" w:hAnsi="Times New Roman"/>
                <w:bCs/>
                <w:kern w:val="32"/>
              </w:rPr>
            </w:pPr>
            <w:r w:rsidRPr="003723BA">
              <w:rPr>
                <w:rFonts w:ascii="Times New Roman" w:hAnsi="Times New Roman"/>
                <w:b/>
                <w:bCs/>
                <w:kern w:val="32"/>
              </w:rPr>
              <w:t>Rozszerzona rzeczywistość</w:t>
            </w:r>
            <w:r w:rsidRPr="003723BA">
              <w:rPr>
                <w:rFonts w:ascii="Times New Roman" w:hAnsi="Times New Roman"/>
                <w:bCs/>
                <w:kern w:val="32"/>
              </w:rPr>
              <w:t xml:space="preserve"> (</w:t>
            </w:r>
            <w:proofErr w:type="spellStart"/>
            <w:r w:rsidRPr="003723BA">
              <w:rPr>
                <w:rFonts w:ascii="Times New Roman" w:hAnsi="Times New Roman"/>
                <w:bCs/>
                <w:kern w:val="32"/>
              </w:rPr>
              <w:t>augmented</w:t>
            </w:r>
            <w:proofErr w:type="spellEnd"/>
            <w:r w:rsidRPr="003723BA">
              <w:rPr>
                <w:rFonts w:ascii="Times New Roman" w:hAnsi="Times New Roman"/>
                <w:bCs/>
                <w:kern w:val="32"/>
              </w:rPr>
              <w:t xml:space="preserve"> </w:t>
            </w:r>
            <w:proofErr w:type="spellStart"/>
            <w:r w:rsidRPr="003723BA">
              <w:rPr>
                <w:rFonts w:ascii="Times New Roman" w:hAnsi="Times New Roman"/>
                <w:bCs/>
                <w:kern w:val="32"/>
              </w:rPr>
              <w:t>reality</w:t>
            </w:r>
            <w:proofErr w:type="spellEnd"/>
            <w:r w:rsidRPr="003723BA">
              <w:rPr>
                <w:rFonts w:ascii="Times New Roman" w:hAnsi="Times New Roman"/>
                <w:bCs/>
                <w:kern w:val="32"/>
              </w:rPr>
              <w:t>) to łączenie obrazu realnego świata z elementami wirtualnymi, wygenerowanymi komputerowo. Pozwala na uzupełnienie postrzegania świata rzeczywistego o dodatkowe elementy.</w:t>
            </w:r>
            <w:r w:rsidRPr="003723BA">
              <w:t xml:space="preserve"> </w:t>
            </w:r>
            <w:r w:rsidRPr="003723BA">
              <w:rPr>
                <w:rFonts w:ascii="Times New Roman" w:hAnsi="Times New Roman"/>
                <w:bCs/>
                <w:kern w:val="32"/>
              </w:rPr>
              <w:t>Mogą to być elementy czysto informacyjne jak również spełniające rolę marketingową i promocyjną.</w:t>
            </w:r>
          </w:p>
          <w:p w14:paraId="7AA62FB0" w14:textId="77777777" w:rsidR="00222FB9" w:rsidRPr="003723BA" w:rsidRDefault="00222FB9" w:rsidP="0036313D">
            <w:pPr>
              <w:spacing w:line="240" w:lineRule="auto"/>
              <w:rPr>
                <w:rFonts w:ascii="Times New Roman" w:hAnsi="Times New Roman"/>
                <w:bCs/>
                <w:kern w:val="32"/>
              </w:rPr>
            </w:pPr>
            <w:r w:rsidRPr="003723BA">
              <w:rPr>
                <w:rFonts w:ascii="Times New Roman" w:hAnsi="Times New Roman"/>
                <w:bCs/>
                <w:kern w:val="32"/>
              </w:rPr>
              <w:t xml:space="preserve">(na wnioskodawcy spoczywa obowiązek jasnego przedstawienia innowacyjności operacji)   </w:t>
            </w:r>
          </w:p>
        </w:tc>
        <w:tc>
          <w:tcPr>
            <w:tcW w:w="3118" w:type="dxa"/>
          </w:tcPr>
          <w:p w14:paraId="54806C2C" w14:textId="77777777" w:rsidR="00222FB9" w:rsidRPr="003723BA" w:rsidRDefault="00222FB9" w:rsidP="0036313D">
            <w:pPr>
              <w:spacing w:line="360" w:lineRule="auto"/>
              <w:rPr>
                <w:rFonts w:ascii="Times New Roman" w:hAnsi="Times New Roman"/>
                <w:bCs/>
                <w:kern w:val="32"/>
              </w:rPr>
            </w:pPr>
            <w:r w:rsidRPr="003723BA">
              <w:rPr>
                <w:rFonts w:ascii="Times New Roman" w:hAnsi="Times New Roman"/>
                <w:bCs/>
                <w:kern w:val="32"/>
              </w:rPr>
              <w:lastRenderedPageBreak/>
              <w:t xml:space="preserve">– brak innowacyjności – </w:t>
            </w:r>
            <w:r w:rsidRPr="003723BA">
              <w:rPr>
                <w:rFonts w:ascii="Times New Roman" w:hAnsi="Times New Roman"/>
                <w:b/>
                <w:bCs/>
                <w:kern w:val="32"/>
              </w:rPr>
              <w:t>0 pkt</w:t>
            </w:r>
            <w:r w:rsidRPr="003723BA">
              <w:rPr>
                <w:rFonts w:ascii="Times New Roman" w:hAnsi="Times New Roman"/>
                <w:bCs/>
                <w:kern w:val="32"/>
              </w:rPr>
              <w:t xml:space="preserve"> </w:t>
            </w:r>
          </w:p>
          <w:p w14:paraId="5DC2A9ED" w14:textId="77777777" w:rsidR="00222FB9" w:rsidRPr="003723BA" w:rsidRDefault="00222FB9" w:rsidP="0036313D">
            <w:pPr>
              <w:spacing w:line="360" w:lineRule="auto"/>
              <w:rPr>
                <w:rFonts w:ascii="Times New Roman" w:hAnsi="Times New Roman"/>
                <w:b/>
                <w:bCs/>
                <w:kern w:val="32"/>
              </w:rPr>
            </w:pPr>
            <w:r w:rsidRPr="003723BA">
              <w:rPr>
                <w:rFonts w:ascii="Times New Roman" w:hAnsi="Times New Roman"/>
                <w:bCs/>
                <w:kern w:val="32"/>
              </w:rPr>
              <w:t xml:space="preserve">– innowacyjność na poziomie sołectwa –  </w:t>
            </w:r>
            <w:r w:rsidRPr="003723BA">
              <w:rPr>
                <w:rFonts w:ascii="Times New Roman" w:hAnsi="Times New Roman"/>
                <w:b/>
                <w:bCs/>
                <w:kern w:val="32"/>
              </w:rPr>
              <w:t>3 pkt  +1pkt</w:t>
            </w:r>
          </w:p>
          <w:p w14:paraId="0FFDD00D" w14:textId="77777777" w:rsidR="00222FB9" w:rsidRPr="003723BA" w:rsidRDefault="00222FB9" w:rsidP="0036313D">
            <w:pPr>
              <w:spacing w:line="360" w:lineRule="auto"/>
              <w:rPr>
                <w:rFonts w:ascii="Times New Roman" w:hAnsi="Times New Roman"/>
                <w:b/>
                <w:bCs/>
                <w:kern w:val="32"/>
              </w:rPr>
            </w:pPr>
            <w:r w:rsidRPr="003723BA">
              <w:rPr>
                <w:rFonts w:ascii="Times New Roman" w:hAnsi="Times New Roman"/>
                <w:b/>
                <w:bCs/>
                <w:kern w:val="32"/>
              </w:rPr>
              <w:t xml:space="preserve">– </w:t>
            </w:r>
            <w:r w:rsidRPr="003723BA">
              <w:rPr>
                <w:rFonts w:ascii="Times New Roman" w:hAnsi="Times New Roman"/>
                <w:bCs/>
                <w:kern w:val="32"/>
              </w:rPr>
              <w:t xml:space="preserve">innowacyjność na poziomie gminy – </w:t>
            </w:r>
            <w:r w:rsidRPr="003723BA">
              <w:rPr>
                <w:rFonts w:ascii="Times New Roman" w:hAnsi="Times New Roman"/>
                <w:b/>
                <w:bCs/>
                <w:kern w:val="32"/>
              </w:rPr>
              <w:t>6 pkt + 1pkt</w:t>
            </w:r>
          </w:p>
          <w:p w14:paraId="17234C3B" w14:textId="77777777" w:rsidR="00222FB9" w:rsidRPr="003723BA" w:rsidRDefault="00222FB9" w:rsidP="0036313D">
            <w:pPr>
              <w:spacing w:line="360" w:lineRule="auto"/>
              <w:rPr>
                <w:rFonts w:ascii="Times New Roman" w:hAnsi="Times New Roman"/>
                <w:b/>
                <w:bCs/>
                <w:kern w:val="32"/>
              </w:rPr>
            </w:pPr>
            <w:r w:rsidRPr="003723BA">
              <w:rPr>
                <w:rFonts w:ascii="Times New Roman" w:hAnsi="Times New Roman"/>
                <w:bCs/>
                <w:kern w:val="32"/>
              </w:rPr>
              <w:t>– innowacyjność na poziomie obszaru LGD</w:t>
            </w:r>
            <w:r w:rsidRPr="003723BA">
              <w:rPr>
                <w:rFonts w:ascii="Times New Roman" w:hAnsi="Times New Roman"/>
                <w:b/>
                <w:bCs/>
                <w:kern w:val="32"/>
              </w:rPr>
              <w:t xml:space="preserve"> – 10 pkt +1 pkt</w:t>
            </w:r>
          </w:p>
          <w:p w14:paraId="40302E2D" w14:textId="77777777" w:rsidR="00222FB9" w:rsidRPr="003723BA" w:rsidRDefault="00222FB9" w:rsidP="0036313D">
            <w:pPr>
              <w:rPr>
                <w:rFonts w:ascii="Times New Roman" w:hAnsi="Times New Roman"/>
                <w:b/>
                <w:bCs/>
                <w:kern w:val="32"/>
              </w:rPr>
            </w:pPr>
            <w:r w:rsidRPr="003723BA">
              <w:rPr>
                <w:rFonts w:ascii="Times New Roman" w:hAnsi="Times New Roman"/>
                <w:b/>
                <w:bCs/>
                <w:kern w:val="32"/>
              </w:rPr>
              <w:t xml:space="preserve">W przypadku gdy innowacyjność ma formę </w:t>
            </w:r>
            <w:proofErr w:type="spellStart"/>
            <w:r w:rsidRPr="003723BA">
              <w:rPr>
                <w:rFonts w:ascii="Times New Roman" w:hAnsi="Times New Roman"/>
                <w:b/>
                <w:bCs/>
                <w:kern w:val="32"/>
              </w:rPr>
              <w:t>ekoinnowacji</w:t>
            </w:r>
            <w:proofErr w:type="spellEnd"/>
            <w:r w:rsidRPr="003723BA">
              <w:rPr>
                <w:rFonts w:ascii="Times New Roman" w:hAnsi="Times New Roman"/>
                <w:b/>
                <w:bCs/>
                <w:kern w:val="32"/>
              </w:rPr>
              <w:t xml:space="preserve"> przyznaje się </w:t>
            </w:r>
            <w:r w:rsidRPr="003723BA">
              <w:rPr>
                <w:rFonts w:ascii="Times New Roman" w:hAnsi="Times New Roman"/>
                <w:b/>
                <w:bCs/>
                <w:kern w:val="32"/>
              </w:rPr>
              <w:lastRenderedPageBreak/>
              <w:t xml:space="preserve">niezależnie od  poziomu dodatkowy 1 pkt. </w:t>
            </w:r>
          </w:p>
          <w:p w14:paraId="13685DC6" w14:textId="77777777" w:rsidR="00222FB9" w:rsidRPr="003723BA" w:rsidRDefault="00222FB9" w:rsidP="0036313D">
            <w:pPr>
              <w:spacing w:line="240" w:lineRule="auto"/>
              <w:rPr>
                <w:rFonts w:ascii="Times New Roman" w:hAnsi="Times New Roman"/>
                <w:bCs/>
                <w:kern w:val="32"/>
              </w:rPr>
            </w:pPr>
            <w:proofErr w:type="spellStart"/>
            <w:r w:rsidRPr="003723BA">
              <w:rPr>
                <w:rFonts w:ascii="Times New Roman" w:hAnsi="Times New Roman"/>
                <w:b/>
                <w:bCs/>
                <w:kern w:val="32"/>
              </w:rPr>
              <w:t>Ekoinnowacją</w:t>
            </w:r>
            <w:proofErr w:type="spellEnd"/>
            <w:r w:rsidRPr="003723BA">
              <w:rPr>
                <w:rFonts w:ascii="Times New Roman" w:hAnsi="Times New Roman"/>
                <w:bCs/>
                <w:kern w:val="32"/>
              </w:rPr>
              <w:t xml:space="preserve"> jest to każda innowacja,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tc>
        <w:tc>
          <w:tcPr>
            <w:tcW w:w="2551" w:type="dxa"/>
          </w:tcPr>
          <w:p w14:paraId="4DDA9BB0" w14:textId="2D1D335F" w:rsidR="00222FB9" w:rsidRPr="00CF44BA" w:rsidRDefault="004C1F77" w:rsidP="00B425FA">
            <w:pPr>
              <w:spacing w:line="276" w:lineRule="auto"/>
              <w:rPr>
                <w:rFonts w:ascii="Times New Roman" w:hAnsi="Times New Roman"/>
                <w:bCs/>
                <w:kern w:val="32"/>
              </w:rPr>
            </w:pPr>
            <w:r w:rsidRPr="004C1F77">
              <w:rPr>
                <w:rFonts w:ascii="Times New Roman" w:hAnsi="Times New Roman" w:cs="Times New Roman"/>
                <w:bCs/>
                <w:kern w:val="32"/>
              </w:rPr>
              <w:lastRenderedPageBreak/>
              <w:t xml:space="preserve">Innowacyjność ma kluczowe znaczenie dla rozwoju obszaru LGD, niezależnie od tego jakich działań dotyczy. Preferowanie projektów innowacyjnych rodzi nadzieję związane z powstaniem wartości dodanej, nie tylko dla grupy docelowej danej operacji, ale dla całego obszaru LGD. Kreowanie innowacyjności może dać </w:t>
            </w:r>
            <w:r w:rsidRPr="004C1F77">
              <w:rPr>
                <w:rFonts w:ascii="Times New Roman" w:hAnsi="Times New Roman" w:cs="Times New Roman"/>
                <w:bCs/>
                <w:kern w:val="32"/>
              </w:rPr>
              <w:lastRenderedPageBreak/>
              <w:t>przewagę względem bardziej konkurencyjnego otoczeni</w:t>
            </w:r>
            <w:r w:rsidR="00B425FA">
              <w:rPr>
                <w:rFonts w:ascii="Times New Roman" w:hAnsi="Times New Roman" w:cs="Times New Roman"/>
                <w:bCs/>
                <w:kern w:val="32"/>
              </w:rPr>
              <w:t xml:space="preserve">a w zakresie przedsiębiorczości. Zastosowanie natomiast </w:t>
            </w:r>
            <w:proofErr w:type="spellStart"/>
            <w:r w:rsidR="00B425FA">
              <w:rPr>
                <w:rFonts w:ascii="Times New Roman" w:hAnsi="Times New Roman" w:cs="Times New Roman"/>
                <w:bCs/>
                <w:kern w:val="32"/>
              </w:rPr>
              <w:t>ekoinnowacji</w:t>
            </w:r>
            <w:proofErr w:type="spellEnd"/>
            <w:r w:rsidR="00B425FA">
              <w:rPr>
                <w:rFonts w:ascii="Times New Roman" w:hAnsi="Times New Roman" w:cs="Times New Roman"/>
                <w:bCs/>
                <w:kern w:val="32"/>
              </w:rPr>
              <w:t xml:space="preserve">, będzie służyło poprawie warunków środowiskowych obszaru LGD.  </w:t>
            </w:r>
          </w:p>
        </w:tc>
      </w:tr>
    </w:tbl>
    <w:p w14:paraId="53398E08" w14:textId="77777777" w:rsidR="003723BA" w:rsidRDefault="003723BA" w:rsidP="003723BA">
      <w:pPr>
        <w:jc w:val="center"/>
        <w:rPr>
          <w:rFonts w:ascii="Times New Roman" w:hAnsi="Times New Roman" w:cs="Times New Roman"/>
          <w:b/>
        </w:rPr>
      </w:pPr>
    </w:p>
    <w:p w14:paraId="598AB63F" w14:textId="77777777" w:rsidR="00AD094E" w:rsidRPr="008E26AB" w:rsidRDefault="00AD094E" w:rsidP="00AD094E">
      <w:pPr>
        <w:spacing w:after="120" w:line="23" w:lineRule="atLeast"/>
        <w:rPr>
          <w:rFonts w:ascii="Times New Roman" w:hAnsi="Times New Roman" w:cs="Times New Roman"/>
          <w:b/>
          <w:sz w:val="24"/>
          <w:szCs w:val="24"/>
        </w:rPr>
      </w:pPr>
      <w:r w:rsidRPr="00DF79F2">
        <w:rPr>
          <w:rFonts w:ascii="Times New Roman" w:hAnsi="Times New Roman" w:cs="Times New Roman"/>
          <w:sz w:val="24"/>
          <w:szCs w:val="24"/>
        </w:rPr>
        <w:t>Aktualizacja/zmiana kryteriów jest realizowana zgodnie z</w:t>
      </w:r>
      <w:r>
        <w:rPr>
          <w:rFonts w:ascii="Times New Roman" w:hAnsi="Times New Roman" w:cs="Times New Roman"/>
          <w:b/>
          <w:sz w:val="24"/>
          <w:szCs w:val="24"/>
        </w:rPr>
        <w:t xml:space="preserve"> Procedurą Aktualizacji LSR.</w:t>
      </w:r>
    </w:p>
    <w:p w14:paraId="054F9819" w14:textId="77777777" w:rsidR="00AD094E" w:rsidRPr="003723BA" w:rsidRDefault="00AD094E" w:rsidP="00AD094E">
      <w:pPr>
        <w:rPr>
          <w:rFonts w:ascii="Times New Roman" w:hAnsi="Times New Roman" w:cs="Times New Roman"/>
          <w:b/>
        </w:rPr>
      </w:pPr>
    </w:p>
    <w:sectPr w:rsidR="00AD094E" w:rsidRPr="003723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C4F9C" w14:textId="77777777" w:rsidR="0050179E" w:rsidRDefault="0050179E" w:rsidP="00153169">
      <w:pPr>
        <w:spacing w:after="0" w:line="240" w:lineRule="auto"/>
      </w:pPr>
      <w:r>
        <w:separator/>
      </w:r>
    </w:p>
  </w:endnote>
  <w:endnote w:type="continuationSeparator" w:id="0">
    <w:p w14:paraId="09A01C79" w14:textId="77777777" w:rsidR="0050179E" w:rsidRDefault="0050179E" w:rsidP="0015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298761"/>
      <w:docPartObj>
        <w:docPartGallery w:val="Page Numbers (Bottom of Page)"/>
        <w:docPartUnique/>
      </w:docPartObj>
    </w:sdtPr>
    <w:sdtEndPr/>
    <w:sdtContent>
      <w:p w14:paraId="000B5784" w14:textId="16A7EA28" w:rsidR="00AD094E" w:rsidRDefault="00AD094E">
        <w:pPr>
          <w:pStyle w:val="Stopka"/>
          <w:jc w:val="right"/>
        </w:pPr>
        <w:r>
          <w:fldChar w:fldCharType="begin"/>
        </w:r>
        <w:r>
          <w:instrText>PAGE   \* MERGEFORMAT</w:instrText>
        </w:r>
        <w:r>
          <w:fldChar w:fldCharType="separate"/>
        </w:r>
        <w:r w:rsidR="002B4CDB">
          <w:rPr>
            <w:noProof/>
          </w:rPr>
          <w:t>11</w:t>
        </w:r>
        <w:r>
          <w:fldChar w:fldCharType="end"/>
        </w:r>
      </w:p>
    </w:sdtContent>
  </w:sdt>
  <w:p w14:paraId="6DDAABD0" w14:textId="77777777" w:rsidR="00AD094E" w:rsidRDefault="00AD0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1696E" w14:textId="77777777" w:rsidR="0050179E" w:rsidRDefault="0050179E" w:rsidP="00153169">
      <w:pPr>
        <w:spacing w:after="0" w:line="240" w:lineRule="auto"/>
      </w:pPr>
      <w:r>
        <w:separator/>
      </w:r>
    </w:p>
  </w:footnote>
  <w:footnote w:type="continuationSeparator" w:id="0">
    <w:p w14:paraId="70D5027B" w14:textId="77777777" w:rsidR="0050179E" w:rsidRDefault="0050179E" w:rsidP="00153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FB11" w14:textId="085CD656" w:rsidR="008F26BB" w:rsidRDefault="003723BA" w:rsidP="008F26BB">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w:t>
    </w:r>
    <w:r w:rsidR="008F26BB" w:rsidRPr="001C681B">
      <w:rPr>
        <w:rFonts w:ascii="Times New Roman" w:hAnsi="Times New Roman" w:cs="Times New Roman"/>
        <w:b/>
        <w:sz w:val="20"/>
        <w:szCs w:val="20"/>
      </w:rPr>
      <w:t xml:space="preserve"> do Procedury przeprowadzania naborów wniosków i wyboru operacji przez Stowarzyszenie</w:t>
    </w:r>
    <w:r w:rsidR="00F5539E">
      <w:rPr>
        <w:rFonts w:ascii="Times New Roman" w:hAnsi="Times New Roman" w:cs="Times New Roman"/>
        <w:b/>
        <w:sz w:val="20"/>
        <w:szCs w:val="20"/>
      </w:rPr>
      <w:t> </w:t>
    </w:r>
    <w:r w:rsidR="009F374A">
      <w:rPr>
        <w:rFonts w:ascii="Times New Roman" w:hAnsi="Times New Roman" w:cs="Times New Roman"/>
        <w:b/>
        <w:sz w:val="20"/>
        <w:szCs w:val="20"/>
      </w:rPr>
      <w:t>„Wielkopolska z Wyobraźnią”</w:t>
    </w:r>
    <w:r w:rsidR="008F26BB" w:rsidRPr="001C681B">
      <w:rPr>
        <w:rFonts w:ascii="Times New Roman" w:hAnsi="Times New Roman" w:cs="Times New Roman"/>
        <w:b/>
        <w:sz w:val="20"/>
        <w:szCs w:val="20"/>
      </w:rPr>
      <w:t>, z wyłączeniem realizacji projektów grantowych</w:t>
    </w:r>
    <w:r w:rsidR="00F12258">
      <w:rPr>
        <w:rFonts w:ascii="Times New Roman" w:hAnsi="Times New Roman" w:cs="Times New Roman"/>
        <w:b/>
        <w:sz w:val="20"/>
        <w:szCs w:val="20"/>
      </w:rPr>
      <w:t xml:space="preserve"> i</w:t>
    </w:r>
    <w:r w:rsidR="00F5539E">
      <w:rPr>
        <w:rFonts w:ascii="Times New Roman" w:hAnsi="Times New Roman" w:cs="Times New Roman"/>
        <w:b/>
        <w:sz w:val="20"/>
        <w:szCs w:val="20"/>
      </w:rPr>
      <w:t> </w:t>
    </w:r>
    <w:r w:rsidR="00F12258">
      <w:rPr>
        <w:rFonts w:ascii="Times New Roman" w:hAnsi="Times New Roman" w:cs="Times New Roman"/>
        <w:b/>
        <w:sz w:val="20"/>
        <w:szCs w:val="20"/>
      </w:rPr>
      <w:t>operacji własnych LGD</w:t>
    </w:r>
    <w:r w:rsidR="008F26BB" w:rsidRPr="001C681B">
      <w:rPr>
        <w:rFonts w:ascii="Times New Roman" w:hAnsi="Times New Roman" w:cs="Times New Roman"/>
        <w:b/>
        <w:sz w:val="20"/>
        <w:szCs w:val="20"/>
      </w:rPr>
      <w:t>.</w:t>
    </w:r>
  </w:p>
  <w:p w14:paraId="0A43A907" w14:textId="2851B2C5" w:rsidR="00153169" w:rsidRPr="002C73D0" w:rsidRDefault="003723BA" w:rsidP="002C73D0">
    <w:pPr>
      <w:spacing w:after="120" w:line="23" w:lineRule="atLeast"/>
      <w:jc w:val="both"/>
      <w:rPr>
        <w:rFonts w:ascii="Times New Roman" w:hAnsi="Times New Roman" w:cs="Times New Roman"/>
        <w:sz w:val="20"/>
        <w:szCs w:val="20"/>
      </w:rPr>
    </w:pPr>
    <w:r>
      <w:rPr>
        <w:rFonts w:ascii="Times New Roman" w:hAnsi="Times New Roman" w:cs="Times New Roman"/>
        <w:b/>
        <w:sz w:val="20"/>
        <w:szCs w:val="20"/>
      </w:rPr>
      <w:t xml:space="preserve">Kryteria Wyboru Operacji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FD"/>
    <w:multiLevelType w:val="hybridMultilevel"/>
    <w:tmpl w:val="5A586780"/>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C40D89"/>
    <w:multiLevelType w:val="hybridMultilevel"/>
    <w:tmpl w:val="5928BECE"/>
    <w:lvl w:ilvl="0" w:tplc="1020E9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135A2554"/>
    <w:multiLevelType w:val="hybridMultilevel"/>
    <w:tmpl w:val="5A586780"/>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286C0036"/>
    <w:multiLevelType w:val="hybridMultilevel"/>
    <w:tmpl w:val="83946070"/>
    <w:lvl w:ilvl="0" w:tplc="1020E9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28CF4884"/>
    <w:multiLevelType w:val="hybridMultilevel"/>
    <w:tmpl w:val="3EF2346A"/>
    <w:lvl w:ilvl="0" w:tplc="24A07ADA">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11F415F"/>
    <w:multiLevelType w:val="hybridMultilevel"/>
    <w:tmpl w:val="2FDECE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44CC15BB"/>
    <w:multiLevelType w:val="hybridMultilevel"/>
    <w:tmpl w:val="785E1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C90D62"/>
    <w:multiLevelType w:val="hybridMultilevel"/>
    <w:tmpl w:val="83946070"/>
    <w:lvl w:ilvl="0" w:tplc="1020E9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709F6577"/>
    <w:multiLevelType w:val="hybridMultilevel"/>
    <w:tmpl w:val="2DB4B5BC"/>
    <w:lvl w:ilvl="0" w:tplc="38F2E68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7D5206E2"/>
    <w:multiLevelType w:val="hybridMultilevel"/>
    <w:tmpl w:val="6CAA338E"/>
    <w:lvl w:ilvl="0" w:tplc="28EAE91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A70F8D"/>
    <w:multiLevelType w:val="hybridMultilevel"/>
    <w:tmpl w:val="AA0AD976"/>
    <w:lvl w:ilvl="0" w:tplc="FB20C7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0"/>
  </w:num>
  <w:num w:numId="3">
    <w:abstractNumId w:val="9"/>
  </w:num>
  <w:num w:numId="4">
    <w:abstractNumId w:val="5"/>
  </w:num>
  <w:num w:numId="5">
    <w:abstractNumId w:val="7"/>
  </w:num>
  <w:num w:numId="6">
    <w:abstractNumId w:val="8"/>
  </w:num>
  <w:num w:numId="7">
    <w:abstractNumId w:val="3"/>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AB"/>
    <w:rsid w:val="000362E7"/>
    <w:rsid w:val="000503E3"/>
    <w:rsid w:val="000552B4"/>
    <w:rsid w:val="0007492A"/>
    <w:rsid w:val="000770B3"/>
    <w:rsid w:val="000A307E"/>
    <w:rsid w:val="000C0830"/>
    <w:rsid w:val="000D2BA4"/>
    <w:rsid w:val="00124591"/>
    <w:rsid w:val="00153169"/>
    <w:rsid w:val="001B11D4"/>
    <w:rsid w:val="001D6830"/>
    <w:rsid w:val="001F75D7"/>
    <w:rsid w:val="00217AFC"/>
    <w:rsid w:val="00222FB9"/>
    <w:rsid w:val="00225C44"/>
    <w:rsid w:val="00234781"/>
    <w:rsid w:val="00236DBB"/>
    <w:rsid w:val="0028533D"/>
    <w:rsid w:val="002B4CDB"/>
    <w:rsid w:val="002C73D0"/>
    <w:rsid w:val="002C7B82"/>
    <w:rsid w:val="003723BA"/>
    <w:rsid w:val="00374656"/>
    <w:rsid w:val="003B0B47"/>
    <w:rsid w:val="00462BD7"/>
    <w:rsid w:val="004C1F77"/>
    <w:rsid w:val="004F5859"/>
    <w:rsid w:val="0050179E"/>
    <w:rsid w:val="00504715"/>
    <w:rsid w:val="00506E38"/>
    <w:rsid w:val="00512B6E"/>
    <w:rsid w:val="005400CC"/>
    <w:rsid w:val="005F2964"/>
    <w:rsid w:val="00627DAC"/>
    <w:rsid w:val="00640494"/>
    <w:rsid w:val="00652BB8"/>
    <w:rsid w:val="00653559"/>
    <w:rsid w:val="00665907"/>
    <w:rsid w:val="006728DD"/>
    <w:rsid w:val="006B0CDF"/>
    <w:rsid w:val="00725480"/>
    <w:rsid w:val="0073708D"/>
    <w:rsid w:val="00754714"/>
    <w:rsid w:val="007B454C"/>
    <w:rsid w:val="007C506B"/>
    <w:rsid w:val="00800519"/>
    <w:rsid w:val="0080126B"/>
    <w:rsid w:val="00815C18"/>
    <w:rsid w:val="00817403"/>
    <w:rsid w:val="00822CDF"/>
    <w:rsid w:val="008C24C8"/>
    <w:rsid w:val="008D2213"/>
    <w:rsid w:val="008E26AB"/>
    <w:rsid w:val="008E66E7"/>
    <w:rsid w:val="008F26BB"/>
    <w:rsid w:val="00946D3A"/>
    <w:rsid w:val="009B0663"/>
    <w:rsid w:val="009D18EA"/>
    <w:rsid w:val="009F374A"/>
    <w:rsid w:val="00A312C3"/>
    <w:rsid w:val="00A53473"/>
    <w:rsid w:val="00A60804"/>
    <w:rsid w:val="00A77A2A"/>
    <w:rsid w:val="00AA0B42"/>
    <w:rsid w:val="00AD094E"/>
    <w:rsid w:val="00B20544"/>
    <w:rsid w:val="00B42139"/>
    <w:rsid w:val="00B425FA"/>
    <w:rsid w:val="00B816E1"/>
    <w:rsid w:val="00B867EF"/>
    <w:rsid w:val="00B93C86"/>
    <w:rsid w:val="00BB5744"/>
    <w:rsid w:val="00BF3F51"/>
    <w:rsid w:val="00C8639D"/>
    <w:rsid w:val="00CC1A3C"/>
    <w:rsid w:val="00CD41FE"/>
    <w:rsid w:val="00CF44BA"/>
    <w:rsid w:val="00D00A04"/>
    <w:rsid w:val="00D2099A"/>
    <w:rsid w:val="00D41CE9"/>
    <w:rsid w:val="00E03737"/>
    <w:rsid w:val="00E158D1"/>
    <w:rsid w:val="00E17721"/>
    <w:rsid w:val="00E53515"/>
    <w:rsid w:val="00EB6579"/>
    <w:rsid w:val="00F12258"/>
    <w:rsid w:val="00F2244D"/>
    <w:rsid w:val="00F51450"/>
    <w:rsid w:val="00F5539E"/>
    <w:rsid w:val="00F6229B"/>
    <w:rsid w:val="00FC6B75"/>
    <w:rsid w:val="00FE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3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26AB"/>
    <w:pPr>
      <w:ind w:left="720"/>
      <w:contextualSpacing/>
    </w:pPr>
  </w:style>
  <w:style w:type="character" w:customStyle="1" w:styleId="tabulatory">
    <w:name w:val="tabulatory"/>
    <w:basedOn w:val="Domylnaczcionkaakapitu"/>
    <w:rsid w:val="00E53515"/>
  </w:style>
  <w:style w:type="paragraph" w:styleId="Nagwek">
    <w:name w:val="header"/>
    <w:basedOn w:val="Normalny"/>
    <w:link w:val="NagwekZnak"/>
    <w:uiPriority w:val="99"/>
    <w:unhideWhenUsed/>
    <w:rsid w:val="00153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169"/>
  </w:style>
  <w:style w:type="paragraph" w:styleId="Stopka">
    <w:name w:val="footer"/>
    <w:basedOn w:val="Normalny"/>
    <w:link w:val="StopkaZnak"/>
    <w:uiPriority w:val="99"/>
    <w:unhideWhenUsed/>
    <w:rsid w:val="00153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169"/>
  </w:style>
  <w:style w:type="character" w:styleId="Odwoaniedokomentarza">
    <w:name w:val="annotation reference"/>
    <w:basedOn w:val="Domylnaczcionkaakapitu"/>
    <w:uiPriority w:val="99"/>
    <w:semiHidden/>
    <w:unhideWhenUsed/>
    <w:rsid w:val="00C8639D"/>
    <w:rPr>
      <w:sz w:val="16"/>
      <w:szCs w:val="16"/>
    </w:rPr>
  </w:style>
  <w:style w:type="paragraph" w:styleId="Tekstkomentarza">
    <w:name w:val="annotation text"/>
    <w:basedOn w:val="Normalny"/>
    <w:link w:val="TekstkomentarzaZnak"/>
    <w:uiPriority w:val="99"/>
    <w:semiHidden/>
    <w:unhideWhenUsed/>
    <w:rsid w:val="00C863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639D"/>
    <w:rPr>
      <w:sz w:val="20"/>
      <w:szCs w:val="20"/>
    </w:rPr>
  </w:style>
  <w:style w:type="paragraph" w:styleId="Tematkomentarza">
    <w:name w:val="annotation subject"/>
    <w:basedOn w:val="Tekstkomentarza"/>
    <w:next w:val="Tekstkomentarza"/>
    <w:link w:val="TematkomentarzaZnak"/>
    <w:uiPriority w:val="99"/>
    <w:semiHidden/>
    <w:unhideWhenUsed/>
    <w:rsid w:val="00C8639D"/>
    <w:rPr>
      <w:b/>
      <w:bCs/>
    </w:rPr>
  </w:style>
  <w:style w:type="character" w:customStyle="1" w:styleId="TematkomentarzaZnak">
    <w:name w:val="Temat komentarza Znak"/>
    <w:basedOn w:val="TekstkomentarzaZnak"/>
    <w:link w:val="Tematkomentarza"/>
    <w:uiPriority w:val="99"/>
    <w:semiHidden/>
    <w:rsid w:val="00C8639D"/>
    <w:rPr>
      <w:b/>
      <w:bCs/>
      <w:sz w:val="20"/>
      <w:szCs w:val="20"/>
    </w:rPr>
  </w:style>
  <w:style w:type="paragraph" w:styleId="Tekstdymka">
    <w:name w:val="Balloon Text"/>
    <w:basedOn w:val="Normalny"/>
    <w:link w:val="TekstdymkaZnak"/>
    <w:uiPriority w:val="99"/>
    <w:semiHidden/>
    <w:unhideWhenUsed/>
    <w:rsid w:val="00C8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26AB"/>
    <w:pPr>
      <w:ind w:left="720"/>
      <w:contextualSpacing/>
    </w:pPr>
  </w:style>
  <w:style w:type="character" w:customStyle="1" w:styleId="tabulatory">
    <w:name w:val="tabulatory"/>
    <w:basedOn w:val="Domylnaczcionkaakapitu"/>
    <w:rsid w:val="00E53515"/>
  </w:style>
  <w:style w:type="paragraph" w:styleId="Nagwek">
    <w:name w:val="header"/>
    <w:basedOn w:val="Normalny"/>
    <w:link w:val="NagwekZnak"/>
    <w:uiPriority w:val="99"/>
    <w:unhideWhenUsed/>
    <w:rsid w:val="00153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169"/>
  </w:style>
  <w:style w:type="paragraph" w:styleId="Stopka">
    <w:name w:val="footer"/>
    <w:basedOn w:val="Normalny"/>
    <w:link w:val="StopkaZnak"/>
    <w:uiPriority w:val="99"/>
    <w:unhideWhenUsed/>
    <w:rsid w:val="00153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169"/>
  </w:style>
  <w:style w:type="character" w:styleId="Odwoaniedokomentarza">
    <w:name w:val="annotation reference"/>
    <w:basedOn w:val="Domylnaczcionkaakapitu"/>
    <w:uiPriority w:val="99"/>
    <w:semiHidden/>
    <w:unhideWhenUsed/>
    <w:rsid w:val="00C8639D"/>
    <w:rPr>
      <w:sz w:val="16"/>
      <w:szCs w:val="16"/>
    </w:rPr>
  </w:style>
  <w:style w:type="paragraph" w:styleId="Tekstkomentarza">
    <w:name w:val="annotation text"/>
    <w:basedOn w:val="Normalny"/>
    <w:link w:val="TekstkomentarzaZnak"/>
    <w:uiPriority w:val="99"/>
    <w:semiHidden/>
    <w:unhideWhenUsed/>
    <w:rsid w:val="00C863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639D"/>
    <w:rPr>
      <w:sz w:val="20"/>
      <w:szCs w:val="20"/>
    </w:rPr>
  </w:style>
  <w:style w:type="paragraph" w:styleId="Tematkomentarza">
    <w:name w:val="annotation subject"/>
    <w:basedOn w:val="Tekstkomentarza"/>
    <w:next w:val="Tekstkomentarza"/>
    <w:link w:val="TematkomentarzaZnak"/>
    <w:uiPriority w:val="99"/>
    <w:semiHidden/>
    <w:unhideWhenUsed/>
    <w:rsid w:val="00C8639D"/>
    <w:rPr>
      <w:b/>
      <w:bCs/>
    </w:rPr>
  </w:style>
  <w:style w:type="character" w:customStyle="1" w:styleId="TematkomentarzaZnak">
    <w:name w:val="Temat komentarza Znak"/>
    <w:basedOn w:val="TekstkomentarzaZnak"/>
    <w:link w:val="Tematkomentarza"/>
    <w:uiPriority w:val="99"/>
    <w:semiHidden/>
    <w:rsid w:val="00C8639D"/>
    <w:rPr>
      <w:b/>
      <w:bCs/>
      <w:sz w:val="20"/>
      <w:szCs w:val="20"/>
    </w:rPr>
  </w:style>
  <w:style w:type="paragraph" w:styleId="Tekstdymka">
    <w:name w:val="Balloon Text"/>
    <w:basedOn w:val="Normalny"/>
    <w:link w:val="TekstdymkaZnak"/>
    <w:uiPriority w:val="99"/>
    <w:semiHidden/>
    <w:unhideWhenUsed/>
    <w:rsid w:val="00C8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743">
      <w:bodyDiv w:val="1"/>
      <w:marLeft w:val="0"/>
      <w:marRight w:val="0"/>
      <w:marTop w:val="0"/>
      <w:marBottom w:val="0"/>
      <w:divBdr>
        <w:top w:val="none" w:sz="0" w:space="0" w:color="auto"/>
        <w:left w:val="none" w:sz="0" w:space="0" w:color="auto"/>
        <w:bottom w:val="none" w:sz="0" w:space="0" w:color="auto"/>
        <w:right w:val="none" w:sz="0" w:space="0" w:color="auto"/>
      </w:divBdr>
      <w:divsChild>
        <w:div w:id="1960723654">
          <w:marLeft w:val="0"/>
          <w:marRight w:val="0"/>
          <w:marTop w:val="0"/>
          <w:marBottom w:val="0"/>
          <w:divBdr>
            <w:top w:val="none" w:sz="0" w:space="0" w:color="auto"/>
            <w:left w:val="none" w:sz="0" w:space="0" w:color="auto"/>
            <w:bottom w:val="none" w:sz="0" w:space="0" w:color="auto"/>
            <w:right w:val="none" w:sz="0" w:space="0" w:color="auto"/>
          </w:divBdr>
          <w:divsChild>
            <w:div w:id="161702202">
              <w:marLeft w:val="0"/>
              <w:marRight w:val="0"/>
              <w:marTop w:val="0"/>
              <w:marBottom w:val="0"/>
              <w:divBdr>
                <w:top w:val="none" w:sz="0" w:space="0" w:color="auto"/>
                <w:left w:val="none" w:sz="0" w:space="0" w:color="auto"/>
                <w:bottom w:val="none" w:sz="0" w:space="0" w:color="auto"/>
                <w:right w:val="none" w:sz="0" w:space="0" w:color="auto"/>
              </w:divBdr>
              <w:divsChild>
                <w:div w:id="687633643">
                  <w:marLeft w:val="0"/>
                  <w:marRight w:val="0"/>
                  <w:marTop w:val="0"/>
                  <w:marBottom w:val="0"/>
                  <w:divBdr>
                    <w:top w:val="none" w:sz="0" w:space="0" w:color="auto"/>
                    <w:left w:val="none" w:sz="0" w:space="0" w:color="auto"/>
                    <w:bottom w:val="none" w:sz="0" w:space="0" w:color="auto"/>
                    <w:right w:val="none" w:sz="0" w:space="0" w:color="auto"/>
                  </w:divBdr>
                  <w:divsChild>
                    <w:div w:id="1769038879">
                      <w:marLeft w:val="720"/>
                      <w:marRight w:val="0"/>
                      <w:marTop w:val="0"/>
                      <w:marBottom w:val="0"/>
                      <w:divBdr>
                        <w:top w:val="none" w:sz="0" w:space="0" w:color="auto"/>
                        <w:left w:val="none" w:sz="0" w:space="0" w:color="auto"/>
                        <w:bottom w:val="none" w:sz="0" w:space="0" w:color="auto"/>
                        <w:right w:val="none" w:sz="0" w:space="0" w:color="auto"/>
                      </w:divBdr>
                    </w:div>
                  </w:divsChild>
                </w:div>
                <w:div w:id="1636761863">
                  <w:marLeft w:val="0"/>
                  <w:marRight w:val="0"/>
                  <w:marTop w:val="0"/>
                  <w:marBottom w:val="0"/>
                  <w:divBdr>
                    <w:top w:val="none" w:sz="0" w:space="0" w:color="auto"/>
                    <w:left w:val="none" w:sz="0" w:space="0" w:color="auto"/>
                    <w:bottom w:val="none" w:sz="0" w:space="0" w:color="auto"/>
                    <w:right w:val="none" w:sz="0" w:space="0" w:color="auto"/>
                  </w:divBdr>
                  <w:divsChild>
                    <w:div w:id="322851828">
                      <w:marLeft w:val="720"/>
                      <w:marRight w:val="0"/>
                      <w:marTop w:val="0"/>
                      <w:marBottom w:val="0"/>
                      <w:divBdr>
                        <w:top w:val="none" w:sz="0" w:space="0" w:color="auto"/>
                        <w:left w:val="none" w:sz="0" w:space="0" w:color="auto"/>
                        <w:bottom w:val="none" w:sz="0" w:space="0" w:color="auto"/>
                        <w:right w:val="none" w:sz="0" w:space="0" w:color="auto"/>
                      </w:divBdr>
                    </w:div>
                  </w:divsChild>
                </w:div>
                <w:div w:id="1154834692">
                  <w:marLeft w:val="0"/>
                  <w:marRight w:val="0"/>
                  <w:marTop w:val="0"/>
                  <w:marBottom w:val="0"/>
                  <w:divBdr>
                    <w:top w:val="none" w:sz="0" w:space="0" w:color="auto"/>
                    <w:left w:val="none" w:sz="0" w:space="0" w:color="auto"/>
                    <w:bottom w:val="none" w:sz="0" w:space="0" w:color="auto"/>
                    <w:right w:val="none" w:sz="0" w:space="0" w:color="auto"/>
                  </w:divBdr>
                  <w:divsChild>
                    <w:div w:id="18666776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97039973">
              <w:marLeft w:val="0"/>
              <w:marRight w:val="0"/>
              <w:marTop w:val="0"/>
              <w:marBottom w:val="0"/>
              <w:divBdr>
                <w:top w:val="none" w:sz="0" w:space="0" w:color="auto"/>
                <w:left w:val="none" w:sz="0" w:space="0" w:color="auto"/>
                <w:bottom w:val="none" w:sz="0" w:space="0" w:color="auto"/>
                <w:right w:val="none" w:sz="0" w:space="0" w:color="auto"/>
              </w:divBdr>
              <w:divsChild>
                <w:div w:id="1631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4270">
      <w:bodyDiv w:val="1"/>
      <w:marLeft w:val="0"/>
      <w:marRight w:val="0"/>
      <w:marTop w:val="0"/>
      <w:marBottom w:val="0"/>
      <w:divBdr>
        <w:top w:val="none" w:sz="0" w:space="0" w:color="auto"/>
        <w:left w:val="none" w:sz="0" w:space="0" w:color="auto"/>
        <w:bottom w:val="none" w:sz="0" w:space="0" w:color="auto"/>
        <w:right w:val="none" w:sz="0" w:space="0" w:color="auto"/>
      </w:divBdr>
      <w:divsChild>
        <w:div w:id="1972128874">
          <w:marLeft w:val="0"/>
          <w:marRight w:val="0"/>
          <w:marTop w:val="0"/>
          <w:marBottom w:val="0"/>
          <w:divBdr>
            <w:top w:val="none" w:sz="0" w:space="0" w:color="auto"/>
            <w:left w:val="none" w:sz="0" w:space="0" w:color="auto"/>
            <w:bottom w:val="none" w:sz="0" w:space="0" w:color="auto"/>
            <w:right w:val="none" w:sz="0" w:space="0" w:color="auto"/>
          </w:divBdr>
          <w:divsChild>
            <w:div w:id="2034643508">
              <w:marLeft w:val="0"/>
              <w:marRight w:val="0"/>
              <w:marTop w:val="0"/>
              <w:marBottom w:val="0"/>
              <w:divBdr>
                <w:top w:val="none" w:sz="0" w:space="0" w:color="auto"/>
                <w:left w:val="none" w:sz="0" w:space="0" w:color="auto"/>
                <w:bottom w:val="none" w:sz="0" w:space="0" w:color="auto"/>
                <w:right w:val="none" w:sz="0" w:space="0" w:color="auto"/>
              </w:divBdr>
            </w:div>
            <w:div w:id="924724036">
              <w:marLeft w:val="0"/>
              <w:marRight w:val="0"/>
              <w:marTop w:val="0"/>
              <w:marBottom w:val="0"/>
              <w:divBdr>
                <w:top w:val="none" w:sz="0" w:space="0" w:color="auto"/>
                <w:left w:val="none" w:sz="0" w:space="0" w:color="auto"/>
                <w:bottom w:val="none" w:sz="0" w:space="0" w:color="auto"/>
                <w:right w:val="none" w:sz="0" w:space="0" w:color="auto"/>
              </w:divBdr>
              <w:divsChild>
                <w:div w:id="502475797">
                  <w:marLeft w:val="0"/>
                  <w:marRight w:val="0"/>
                  <w:marTop w:val="0"/>
                  <w:marBottom w:val="0"/>
                  <w:divBdr>
                    <w:top w:val="none" w:sz="0" w:space="0" w:color="auto"/>
                    <w:left w:val="none" w:sz="0" w:space="0" w:color="auto"/>
                    <w:bottom w:val="none" w:sz="0" w:space="0" w:color="auto"/>
                    <w:right w:val="none" w:sz="0" w:space="0" w:color="auto"/>
                  </w:divBdr>
                </w:div>
              </w:divsChild>
            </w:div>
            <w:div w:id="222260798">
              <w:marLeft w:val="0"/>
              <w:marRight w:val="0"/>
              <w:marTop w:val="0"/>
              <w:marBottom w:val="0"/>
              <w:divBdr>
                <w:top w:val="none" w:sz="0" w:space="0" w:color="auto"/>
                <w:left w:val="none" w:sz="0" w:space="0" w:color="auto"/>
                <w:bottom w:val="none" w:sz="0" w:space="0" w:color="auto"/>
                <w:right w:val="none" w:sz="0" w:space="0" w:color="auto"/>
              </w:divBdr>
              <w:divsChild>
                <w:div w:id="19043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44244">
      <w:bodyDiv w:val="1"/>
      <w:marLeft w:val="0"/>
      <w:marRight w:val="0"/>
      <w:marTop w:val="0"/>
      <w:marBottom w:val="0"/>
      <w:divBdr>
        <w:top w:val="none" w:sz="0" w:space="0" w:color="auto"/>
        <w:left w:val="none" w:sz="0" w:space="0" w:color="auto"/>
        <w:bottom w:val="none" w:sz="0" w:space="0" w:color="auto"/>
        <w:right w:val="none" w:sz="0" w:space="0" w:color="auto"/>
      </w:divBdr>
      <w:divsChild>
        <w:div w:id="1535070400">
          <w:marLeft w:val="0"/>
          <w:marRight w:val="0"/>
          <w:marTop w:val="0"/>
          <w:marBottom w:val="0"/>
          <w:divBdr>
            <w:top w:val="none" w:sz="0" w:space="0" w:color="auto"/>
            <w:left w:val="none" w:sz="0" w:space="0" w:color="auto"/>
            <w:bottom w:val="none" w:sz="0" w:space="0" w:color="auto"/>
            <w:right w:val="none" w:sz="0" w:space="0" w:color="auto"/>
          </w:divBdr>
          <w:divsChild>
            <w:div w:id="216673501">
              <w:marLeft w:val="0"/>
              <w:marRight w:val="0"/>
              <w:marTop w:val="0"/>
              <w:marBottom w:val="0"/>
              <w:divBdr>
                <w:top w:val="none" w:sz="0" w:space="0" w:color="auto"/>
                <w:left w:val="none" w:sz="0" w:space="0" w:color="auto"/>
                <w:bottom w:val="none" w:sz="0" w:space="0" w:color="auto"/>
                <w:right w:val="none" w:sz="0" w:space="0" w:color="auto"/>
              </w:divBdr>
              <w:divsChild>
                <w:div w:id="10181343">
                  <w:marLeft w:val="0"/>
                  <w:marRight w:val="0"/>
                  <w:marTop w:val="0"/>
                  <w:marBottom w:val="0"/>
                  <w:divBdr>
                    <w:top w:val="none" w:sz="0" w:space="0" w:color="auto"/>
                    <w:left w:val="none" w:sz="0" w:space="0" w:color="auto"/>
                    <w:bottom w:val="none" w:sz="0" w:space="0" w:color="auto"/>
                    <w:right w:val="none" w:sz="0" w:space="0" w:color="auto"/>
                  </w:divBdr>
                  <w:divsChild>
                    <w:div w:id="2023050412">
                      <w:marLeft w:val="720"/>
                      <w:marRight w:val="0"/>
                      <w:marTop w:val="0"/>
                      <w:marBottom w:val="0"/>
                      <w:divBdr>
                        <w:top w:val="none" w:sz="0" w:space="0" w:color="auto"/>
                        <w:left w:val="none" w:sz="0" w:space="0" w:color="auto"/>
                        <w:bottom w:val="none" w:sz="0" w:space="0" w:color="auto"/>
                        <w:right w:val="none" w:sz="0" w:space="0" w:color="auto"/>
                      </w:divBdr>
                    </w:div>
                  </w:divsChild>
                </w:div>
                <w:div w:id="1328482431">
                  <w:marLeft w:val="0"/>
                  <w:marRight w:val="0"/>
                  <w:marTop w:val="0"/>
                  <w:marBottom w:val="0"/>
                  <w:divBdr>
                    <w:top w:val="none" w:sz="0" w:space="0" w:color="auto"/>
                    <w:left w:val="none" w:sz="0" w:space="0" w:color="auto"/>
                    <w:bottom w:val="none" w:sz="0" w:space="0" w:color="auto"/>
                    <w:right w:val="none" w:sz="0" w:space="0" w:color="auto"/>
                  </w:divBdr>
                  <w:divsChild>
                    <w:div w:id="768433961">
                      <w:marLeft w:val="720"/>
                      <w:marRight w:val="0"/>
                      <w:marTop w:val="0"/>
                      <w:marBottom w:val="0"/>
                      <w:divBdr>
                        <w:top w:val="none" w:sz="0" w:space="0" w:color="auto"/>
                        <w:left w:val="none" w:sz="0" w:space="0" w:color="auto"/>
                        <w:bottom w:val="none" w:sz="0" w:space="0" w:color="auto"/>
                        <w:right w:val="none" w:sz="0" w:space="0" w:color="auto"/>
                      </w:divBdr>
                    </w:div>
                  </w:divsChild>
                </w:div>
                <w:div w:id="1893806420">
                  <w:marLeft w:val="0"/>
                  <w:marRight w:val="0"/>
                  <w:marTop w:val="0"/>
                  <w:marBottom w:val="0"/>
                  <w:divBdr>
                    <w:top w:val="none" w:sz="0" w:space="0" w:color="auto"/>
                    <w:left w:val="none" w:sz="0" w:space="0" w:color="auto"/>
                    <w:bottom w:val="none" w:sz="0" w:space="0" w:color="auto"/>
                    <w:right w:val="none" w:sz="0" w:space="0" w:color="auto"/>
                  </w:divBdr>
                  <w:divsChild>
                    <w:div w:id="675070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52051975">
              <w:marLeft w:val="0"/>
              <w:marRight w:val="0"/>
              <w:marTop w:val="0"/>
              <w:marBottom w:val="0"/>
              <w:divBdr>
                <w:top w:val="none" w:sz="0" w:space="0" w:color="auto"/>
                <w:left w:val="none" w:sz="0" w:space="0" w:color="auto"/>
                <w:bottom w:val="none" w:sz="0" w:space="0" w:color="auto"/>
                <w:right w:val="none" w:sz="0" w:space="0" w:color="auto"/>
              </w:divBdr>
              <w:divsChild>
                <w:div w:id="4933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3E9C1-1467-4088-A071-00FADC5D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3280</Words>
  <Characters>19681</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WZW</dc:creator>
  <cp:lastModifiedBy>Asus</cp:lastModifiedBy>
  <cp:revision>3</cp:revision>
  <cp:lastPrinted>2017-06-05T08:50:00Z</cp:lastPrinted>
  <dcterms:created xsi:type="dcterms:W3CDTF">2017-06-05T08:51:00Z</dcterms:created>
  <dcterms:modified xsi:type="dcterms:W3CDTF">2017-06-05T08:51:00Z</dcterms:modified>
</cp:coreProperties>
</file>